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A6" w:rsidRPr="00A27966" w:rsidRDefault="008262A6" w:rsidP="008262A6">
      <w:pPr>
        <w:pBdr>
          <w:top w:val="single" w:sz="4" w:space="1" w:color="auto"/>
          <w:left w:val="single" w:sz="4" w:space="4" w:color="auto"/>
          <w:bottom w:val="single" w:sz="4" w:space="1" w:color="auto"/>
          <w:right w:val="single" w:sz="4" w:space="4" w:color="auto"/>
        </w:pBdr>
        <w:shd w:val="clear" w:color="auto" w:fill="209879"/>
        <w:spacing w:after="0" w:line="240" w:lineRule="auto"/>
        <w:rPr>
          <w:color w:val="FFFFFF" w:themeColor="background1"/>
          <w:sz w:val="28"/>
          <w:szCs w:val="28"/>
        </w:rPr>
      </w:pPr>
      <w:bookmarkStart w:id="0" w:name="_GoBack"/>
      <w:bookmarkEnd w:id="0"/>
    </w:p>
    <w:p w:rsidR="008262A6" w:rsidRDefault="008262A6" w:rsidP="008262A6">
      <w:pPr>
        <w:pBdr>
          <w:top w:val="single" w:sz="4" w:space="1" w:color="auto"/>
          <w:left w:val="single" w:sz="4" w:space="4" w:color="auto"/>
          <w:bottom w:val="single" w:sz="4" w:space="1" w:color="auto"/>
          <w:right w:val="single" w:sz="4" w:space="4" w:color="auto"/>
        </w:pBdr>
        <w:shd w:val="clear" w:color="auto" w:fill="209879"/>
        <w:spacing w:after="0" w:line="240" w:lineRule="auto"/>
        <w:jc w:val="center"/>
        <w:rPr>
          <w:b/>
          <w:color w:val="FFFFFF" w:themeColor="background1"/>
          <w:sz w:val="28"/>
          <w:szCs w:val="28"/>
        </w:rPr>
      </w:pPr>
      <w:r>
        <w:rPr>
          <w:b/>
          <w:color w:val="FFFFFF" w:themeColor="background1"/>
          <w:sz w:val="28"/>
          <w:szCs w:val="28"/>
        </w:rPr>
        <w:t>Examen de RECRUTEMENT</w:t>
      </w:r>
    </w:p>
    <w:p w:rsidR="008262A6" w:rsidRPr="00A27966" w:rsidRDefault="008262A6" w:rsidP="008262A6">
      <w:pPr>
        <w:pBdr>
          <w:top w:val="single" w:sz="4" w:space="1" w:color="auto"/>
          <w:left w:val="single" w:sz="4" w:space="4" w:color="auto"/>
          <w:bottom w:val="single" w:sz="4" w:space="1" w:color="auto"/>
          <w:right w:val="single" w:sz="4" w:space="4" w:color="auto"/>
        </w:pBdr>
        <w:shd w:val="clear" w:color="auto" w:fill="209879"/>
        <w:spacing w:after="0" w:line="240" w:lineRule="auto"/>
        <w:jc w:val="center"/>
        <w:rPr>
          <w:b/>
          <w:color w:val="FFFFFF" w:themeColor="background1"/>
          <w:sz w:val="28"/>
          <w:szCs w:val="28"/>
        </w:rPr>
      </w:pPr>
      <w:r>
        <w:rPr>
          <w:b/>
          <w:color w:val="FFFFFF" w:themeColor="background1"/>
          <w:sz w:val="28"/>
          <w:szCs w:val="28"/>
        </w:rPr>
        <w:t xml:space="preserve">Travailleur Social (H/F) </w:t>
      </w:r>
    </w:p>
    <w:p w:rsidR="008262A6" w:rsidRPr="00A27966" w:rsidRDefault="008262A6" w:rsidP="008262A6">
      <w:pPr>
        <w:pBdr>
          <w:top w:val="single" w:sz="4" w:space="1" w:color="auto"/>
          <w:left w:val="single" w:sz="4" w:space="4" w:color="auto"/>
          <w:bottom w:val="single" w:sz="4" w:space="1" w:color="auto"/>
          <w:right w:val="single" w:sz="4" w:space="4" w:color="auto"/>
        </w:pBdr>
        <w:shd w:val="clear" w:color="auto" w:fill="209879"/>
        <w:spacing w:after="0" w:line="240" w:lineRule="auto"/>
        <w:rPr>
          <w:b/>
          <w:color w:val="FFFFFF" w:themeColor="background1"/>
          <w:sz w:val="28"/>
          <w:szCs w:val="28"/>
        </w:rPr>
      </w:pPr>
      <w:r w:rsidRPr="00A27966">
        <w:rPr>
          <w:b/>
          <w:color w:val="FFFFFF" w:themeColor="background1"/>
          <w:sz w:val="28"/>
          <w:szCs w:val="28"/>
        </w:rPr>
        <w:tab/>
      </w:r>
      <w:r w:rsidRPr="00A27966">
        <w:rPr>
          <w:b/>
          <w:color w:val="FFFFFF" w:themeColor="background1"/>
          <w:sz w:val="28"/>
          <w:szCs w:val="28"/>
        </w:rPr>
        <w:tab/>
      </w:r>
      <w:r w:rsidRPr="00A27966">
        <w:rPr>
          <w:b/>
          <w:color w:val="FFFFFF" w:themeColor="background1"/>
          <w:sz w:val="28"/>
          <w:szCs w:val="28"/>
        </w:rPr>
        <w:tab/>
      </w:r>
      <w:r w:rsidRPr="00A27966">
        <w:rPr>
          <w:b/>
          <w:color w:val="FFFFFF" w:themeColor="background1"/>
          <w:sz w:val="28"/>
          <w:szCs w:val="28"/>
        </w:rPr>
        <w:tab/>
      </w:r>
      <w:r w:rsidRPr="00A27966">
        <w:rPr>
          <w:b/>
          <w:color w:val="FFFFFF" w:themeColor="background1"/>
          <w:sz w:val="28"/>
          <w:szCs w:val="28"/>
        </w:rPr>
        <w:tab/>
        <w:t>CPAS de HANNUT</w:t>
      </w:r>
    </w:p>
    <w:p w:rsidR="008262A6" w:rsidRPr="00A27966" w:rsidRDefault="008262A6" w:rsidP="008262A6">
      <w:pPr>
        <w:pBdr>
          <w:top w:val="single" w:sz="4" w:space="1" w:color="auto"/>
          <w:left w:val="single" w:sz="4" w:space="4" w:color="auto"/>
          <w:bottom w:val="single" w:sz="4" w:space="1" w:color="auto"/>
          <w:right w:val="single" w:sz="4" w:space="4" w:color="auto"/>
        </w:pBdr>
        <w:shd w:val="clear" w:color="auto" w:fill="209879"/>
        <w:spacing w:after="0" w:line="240" w:lineRule="auto"/>
        <w:rPr>
          <w:b/>
          <w:color w:val="FFFFFF" w:themeColor="background1"/>
          <w:sz w:val="28"/>
          <w:szCs w:val="28"/>
        </w:rPr>
      </w:pPr>
      <w:r w:rsidRPr="00A27966">
        <w:rPr>
          <w:b/>
          <w:color w:val="FFFFFF" w:themeColor="background1"/>
          <w:sz w:val="28"/>
          <w:szCs w:val="28"/>
        </w:rPr>
        <w:tab/>
      </w:r>
      <w:r w:rsidRPr="00A27966">
        <w:rPr>
          <w:b/>
          <w:color w:val="FFFFFF" w:themeColor="background1"/>
          <w:sz w:val="28"/>
          <w:szCs w:val="28"/>
        </w:rPr>
        <w:tab/>
      </w:r>
      <w:r w:rsidRPr="00A27966">
        <w:rPr>
          <w:b/>
          <w:color w:val="FFFFFF" w:themeColor="background1"/>
          <w:sz w:val="28"/>
          <w:szCs w:val="28"/>
        </w:rPr>
        <w:tab/>
        <w:t xml:space="preserve">          </w:t>
      </w:r>
    </w:p>
    <w:p w:rsidR="008262A6" w:rsidRDefault="008262A6" w:rsidP="008262A6">
      <w:pPr>
        <w:rPr>
          <w:b/>
          <w:sz w:val="24"/>
          <w:szCs w:val="24"/>
        </w:rPr>
      </w:pPr>
    </w:p>
    <w:p w:rsidR="008262A6" w:rsidRDefault="008262A6" w:rsidP="008262A6">
      <w:pPr>
        <w:rPr>
          <w:b/>
          <w:sz w:val="24"/>
          <w:szCs w:val="24"/>
        </w:rPr>
      </w:pPr>
    </w:p>
    <w:p w:rsidR="008262A6" w:rsidRPr="004332FE" w:rsidRDefault="008262A6" w:rsidP="008262A6">
      <w:pPr>
        <w:pBdr>
          <w:top w:val="single" w:sz="4" w:space="1" w:color="auto"/>
          <w:left w:val="single" w:sz="4" w:space="4" w:color="auto"/>
          <w:bottom w:val="single" w:sz="4" w:space="1" w:color="auto"/>
          <w:right w:val="single" w:sz="4" w:space="4" w:color="auto"/>
        </w:pBdr>
        <w:shd w:val="clear" w:color="auto" w:fill="ACB9CA" w:themeFill="text2" w:themeFillTint="66"/>
        <w:spacing w:after="0" w:line="240" w:lineRule="auto"/>
        <w:rPr>
          <w:b/>
          <w:sz w:val="24"/>
          <w:szCs w:val="24"/>
        </w:rPr>
      </w:pPr>
      <w:r>
        <w:rPr>
          <w:b/>
          <w:sz w:val="24"/>
          <w:szCs w:val="24"/>
        </w:rPr>
        <w:t>Conditions de recrutement</w:t>
      </w:r>
    </w:p>
    <w:p w:rsidR="008262A6" w:rsidRDefault="008262A6" w:rsidP="008262A6">
      <w:pPr>
        <w:spacing w:after="0" w:line="240" w:lineRule="auto"/>
      </w:pPr>
    </w:p>
    <w:p w:rsidR="008262A6" w:rsidRDefault="008262A6" w:rsidP="008262A6">
      <w:pPr>
        <w:spacing w:after="0" w:line="240" w:lineRule="auto"/>
      </w:pPr>
    </w:p>
    <w:p w:rsidR="008262A6" w:rsidRDefault="008262A6" w:rsidP="008262A6">
      <w:pPr>
        <w:pStyle w:val="Corpsdetexte2"/>
        <w:numPr>
          <w:ilvl w:val="0"/>
          <w:numId w:val="1"/>
        </w:numPr>
        <w:rPr>
          <w:rFonts w:ascii="Calibri" w:hAnsi="Calibri" w:cstheme="minorHAnsi"/>
          <w:sz w:val="22"/>
          <w:szCs w:val="22"/>
        </w:rPr>
      </w:pPr>
      <w:r w:rsidRPr="00A4353E">
        <w:rPr>
          <w:rFonts w:ascii="Calibri" w:hAnsi="Calibri" w:cstheme="minorHAnsi"/>
          <w:sz w:val="22"/>
          <w:szCs w:val="22"/>
        </w:rPr>
        <w:t>Être belge ou citoyen (ne) de l’Union Européenne</w:t>
      </w:r>
      <w:r>
        <w:rPr>
          <w:rFonts w:ascii="Calibri" w:hAnsi="Calibri" w:cstheme="minorHAnsi"/>
          <w:sz w:val="22"/>
          <w:szCs w:val="22"/>
        </w:rPr>
        <w:t> ;</w:t>
      </w:r>
    </w:p>
    <w:p w:rsidR="008262A6" w:rsidRDefault="008262A6" w:rsidP="008262A6">
      <w:pPr>
        <w:pStyle w:val="Corpsdetexte2"/>
        <w:numPr>
          <w:ilvl w:val="0"/>
          <w:numId w:val="1"/>
        </w:numPr>
        <w:rPr>
          <w:rFonts w:ascii="Calibri" w:hAnsi="Calibri" w:cstheme="minorHAnsi"/>
          <w:sz w:val="22"/>
          <w:szCs w:val="22"/>
        </w:rPr>
      </w:pPr>
      <w:r>
        <w:rPr>
          <w:rFonts w:ascii="Calibri" w:hAnsi="Calibri" w:cstheme="minorHAnsi"/>
          <w:sz w:val="22"/>
          <w:szCs w:val="22"/>
        </w:rPr>
        <w:t>Avoir une connaissance de la langue française jugée suffisante au regard de la fonction à exercer ;</w:t>
      </w:r>
    </w:p>
    <w:p w:rsidR="008262A6" w:rsidRPr="00A4353E" w:rsidRDefault="008262A6" w:rsidP="008262A6">
      <w:pPr>
        <w:pStyle w:val="Corpsdetexte2"/>
        <w:numPr>
          <w:ilvl w:val="0"/>
          <w:numId w:val="1"/>
        </w:numPr>
        <w:rPr>
          <w:rFonts w:ascii="Calibri" w:hAnsi="Calibri" w:cstheme="minorHAnsi"/>
          <w:sz w:val="22"/>
          <w:szCs w:val="22"/>
        </w:rPr>
      </w:pPr>
      <w:proofErr w:type="spellStart"/>
      <w:r>
        <w:rPr>
          <w:rFonts w:ascii="Calibri" w:hAnsi="Calibri" w:cstheme="minorHAnsi"/>
          <w:sz w:val="22"/>
          <w:szCs w:val="22"/>
        </w:rPr>
        <w:t>Etre</w:t>
      </w:r>
      <w:proofErr w:type="spellEnd"/>
      <w:r>
        <w:rPr>
          <w:rFonts w:ascii="Calibri" w:hAnsi="Calibri" w:cstheme="minorHAnsi"/>
          <w:sz w:val="22"/>
          <w:szCs w:val="22"/>
        </w:rPr>
        <w:t xml:space="preserve"> titulaire du diplôme d’assistant(e) social(e) ou d’un titre réputé équivalent ou d’un diplôme d’études étranger déclaré équivalent à un des diplômes susvisés.</w:t>
      </w:r>
    </w:p>
    <w:p w:rsidR="008262A6" w:rsidRPr="00A4353E" w:rsidRDefault="008262A6" w:rsidP="008262A6">
      <w:pPr>
        <w:pStyle w:val="Corpsdetexte2"/>
        <w:numPr>
          <w:ilvl w:val="0"/>
          <w:numId w:val="1"/>
        </w:numPr>
        <w:rPr>
          <w:rFonts w:ascii="Calibri" w:hAnsi="Calibri" w:cstheme="minorHAnsi"/>
          <w:sz w:val="22"/>
          <w:szCs w:val="22"/>
        </w:rPr>
      </w:pPr>
      <w:r w:rsidRPr="00A4353E">
        <w:rPr>
          <w:rFonts w:ascii="Calibri" w:hAnsi="Calibri" w:cstheme="minorHAnsi"/>
          <w:sz w:val="22"/>
          <w:szCs w:val="22"/>
        </w:rPr>
        <w:t xml:space="preserve">Fournir un certificat de bonnes conduite, vie et mœurs récent, destiné à une administration publique  </w:t>
      </w:r>
    </w:p>
    <w:p w:rsidR="008262A6" w:rsidRDefault="008262A6" w:rsidP="008262A6">
      <w:pPr>
        <w:spacing w:after="0" w:line="240" w:lineRule="auto"/>
        <w:ind w:left="709" w:hanging="709"/>
        <w:rPr>
          <w:rFonts w:ascii="Calibri" w:hAnsi="Calibri" w:cstheme="minorHAnsi"/>
        </w:rPr>
      </w:pPr>
      <w:r>
        <w:rPr>
          <w:rFonts w:ascii="Calibri" w:hAnsi="Calibri" w:cstheme="minorHAnsi"/>
        </w:rPr>
        <w:t xml:space="preserve">       -      </w:t>
      </w:r>
      <w:r w:rsidRPr="00A4353E">
        <w:rPr>
          <w:rFonts w:ascii="Calibri" w:hAnsi="Calibri" w:cstheme="minorHAnsi"/>
        </w:rPr>
        <w:t>Jouir de ses droits civils et politiques</w:t>
      </w:r>
      <w:r>
        <w:rPr>
          <w:rFonts w:ascii="Calibri" w:hAnsi="Calibri" w:cstheme="minorHAnsi"/>
        </w:rPr>
        <w:t>.</w:t>
      </w:r>
    </w:p>
    <w:p w:rsidR="008262A6" w:rsidRDefault="008262A6" w:rsidP="008262A6">
      <w:pPr>
        <w:spacing w:after="0" w:line="240" w:lineRule="auto"/>
        <w:ind w:left="709" w:hanging="709"/>
        <w:rPr>
          <w:rFonts w:ascii="Calibri" w:hAnsi="Calibri" w:cstheme="minorHAnsi"/>
        </w:rPr>
      </w:pPr>
    </w:p>
    <w:p w:rsidR="008262A6" w:rsidRPr="00A27966" w:rsidRDefault="008262A6" w:rsidP="008262A6">
      <w:pPr>
        <w:spacing w:after="0" w:line="240" w:lineRule="auto"/>
        <w:ind w:left="3540" w:hanging="3540"/>
        <w:rPr>
          <w:b/>
          <w:sz w:val="12"/>
          <w:szCs w:val="12"/>
        </w:rPr>
      </w:pPr>
      <w:r>
        <w:rPr>
          <w:b/>
          <w:i/>
          <w:color w:val="8496B0" w:themeColor="text2" w:themeTint="99"/>
        </w:rPr>
        <w:tab/>
      </w:r>
    </w:p>
    <w:p w:rsidR="008262A6" w:rsidRPr="004332FE" w:rsidRDefault="008262A6" w:rsidP="008262A6">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3540" w:hanging="3540"/>
        <w:rPr>
          <w:b/>
          <w:sz w:val="24"/>
          <w:szCs w:val="24"/>
        </w:rPr>
      </w:pPr>
      <w:r>
        <w:rPr>
          <w:b/>
          <w:sz w:val="24"/>
          <w:szCs w:val="24"/>
        </w:rPr>
        <w:t>Conditions particulières</w:t>
      </w:r>
    </w:p>
    <w:p w:rsidR="008262A6" w:rsidRDefault="008262A6" w:rsidP="008262A6">
      <w:pPr>
        <w:spacing w:after="0" w:line="240" w:lineRule="auto"/>
        <w:ind w:left="3540" w:hanging="3540"/>
      </w:pPr>
    </w:p>
    <w:p w:rsidR="008262A6" w:rsidRPr="008262A6" w:rsidRDefault="008262A6" w:rsidP="008262A6">
      <w:pPr>
        <w:overflowPunct w:val="0"/>
        <w:autoSpaceDE w:val="0"/>
        <w:autoSpaceDN w:val="0"/>
        <w:adjustRightInd w:val="0"/>
        <w:spacing w:after="0" w:line="240" w:lineRule="auto"/>
        <w:ind w:left="142" w:hanging="142"/>
        <w:jc w:val="both"/>
        <w:textAlignment w:val="baseline"/>
        <w:rPr>
          <w:sz w:val="20"/>
          <w:szCs w:val="20"/>
        </w:rPr>
      </w:pPr>
      <w:r w:rsidRPr="008262A6">
        <w:rPr>
          <w:sz w:val="20"/>
          <w:szCs w:val="20"/>
        </w:rPr>
        <w:t>Examen écrit portant sur la formation générale et sur les connaissances professionnelles propres aux fonctions à remplir :</w:t>
      </w:r>
    </w:p>
    <w:p w:rsidR="008262A6" w:rsidRPr="008262A6" w:rsidRDefault="008262A6" w:rsidP="008262A6">
      <w:pPr>
        <w:overflowPunct w:val="0"/>
        <w:autoSpaceDE w:val="0"/>
        <w:autoSpaceDN w:val="0"/>
        <w:adjustRightInd w:val="0"/>
        <w:spacing w:after="0" w:line="240" w:lineRule="auto"/>
        <w:ind w:left="765" w:hanging="198"/>
        <w:jc w:val="both"/>
        <w:textAlignment w:val="baseline"/>
        <w:rPr>
          <w:sz w:val="20"/>
          <w:szCs w:val="20"/>
        </w:rPr>
      </w:pPr>
      <w:r w:rsidRPr="008262A6">
        <w:rPr>
          <w:sz w:val="20"/>
          <w:szCs w:val="20"/>
        </w:rPr>
        <w:t>* Résumé et commentaire d’un texte sur un sujet d’ordre général (épreuve éliminatoire)</w:t>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t>18/30</w:t>
      </w:r>
    </w:p>
    <w:p w:rsidR="008262A6" w:rsidRPr="008262A6" w:rsidRDefault="008262A6" w:rsidP="008262A6">
      <w:pPr>
        <w:overflowPunct w:val="0"/>
        <w:autoSpaceDE w:val="0"/>
        <w:autoSpaceDN w:val="0"/>
        <w:adjustRightInd w:val="0"/>
        <w:spacing w:after="0" w:line="240" w:lineRule="auto"/>
        <w:ind w:left="765" w:hanging="198"/>
        <w:jc w:val="both"/>
        <w:textAlignment w:val="baseline"/>
        <w:rPr>
          <w:sz w:val="20"/>
          <w:szCs w:val="20"/>
        </w:rPr>
      </w:pPr>
      <w:r w:rsidRPr="008262A6">
        <w:rPr>
          <w:sz w:val="20"/>
          <w:szCs w:val="20"/>
        </w:rPr>
        <w:t>* Epreuve écrite éliminatoire sur des matières professionnelles et sur la connaissance de la loi organique du 08 juillet 1976</w:t>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t>24/40</w:t>
      </w:r>
    </w:p>
    <w:p w:rsidR="008262A6" w:rsidRPr="008262A6" w:rsidRDefault="008262A6" w:rsidP="008262A6">
      <w:pPr>
        <w:overflowPunct w:val="0"/>
        <w:autoSpaceDE w:val="0"/>
        <w:autoSpaceDN w:val="0"/>
        <w:adjustRightInd w:val="0"/>
        <w:spacing w:after="0" w:line="240" w:lineRule="auto"/>
        <w:jc w:val="both"/>
        <w:textAlignment w:val="baseline"/>
        <w:rPr>
          <w:sz w:val="20"/>
          <w:szCs w:val="20"/>
        </w:rPr>
      </w:pPr>
      <w:r w:rsidRPr="008262A6">
        <w:rPr>
          <w:sz w:val="20"/>
          <w:szCs w:val="20"/>
        </w:rPr>
        <w:t>Epreuve orale consistant en une conversation destinée à apprécier le sens pratique, la maturité, la sociabilité, la culture générale, l’intégrité et le sens de l’accueil du public du (de la) candidat(e). Cette épreuve comportera en outre, des questions susceptibles de révéler l’esprit critique du (de la) candidat(e) à l’endroit des hommes et des choses de son temps.</w:t>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r>
      <w:r w:rsidRPr="008262A6">
        <w:rPr>
          <w:sz w:val="20"/>
          <w:szCs w:val="20"/>
        </w:rPr>
        <w:tab/>
        <w:t>18/30</w:t>
      </w:r>
    </w:p>
    <w:p w:rsidR="008262A6" w:rsidRPr="008262A6" w:rsidRDefault="008262A6" w:rsidP="008262A6">
      <w:pPr>
        <w:spacing w:after="0" w:line="240" w:lineRule="auto"/>
        <w:ind w:left="720"/>
        <w:contextualSpacing/>
        <w:rPr>
          <w:rFonts w:eastAsia="Times New Roman" w:cs="Times New Roman"/>
          <w:sz w:val="20"/>
          <w:szCs w:val="20"/>
          <w:lang w:val="fr-FR" w:eastAsia="fr-FR"/>
        </w:rPr>
      </w:pPr>
    </w:p>
    <w:p w:rsidR="008262A6" w:rsidRDefault="008262A6" w:rsidP="008262A6">
      <w:pPr>
        <w:tabs>
          <w:tab w:val="left" w:pos="851"/>
        </w:tabs>
        <w:ind w:left="851"/>
        <w:rPr>
          <w:color w:val="404040" w:themeColor="text1" w:themeTint="BF"/>
        </w:rPr>
      </w:pPr>
    </w:p>
    <w:p w:rsidR="008262A6" w:rsidRPr="00E4443E" w:rsidRDefault="008262A6" w:rsidP="008262A6">
      <w:pPr>
        <w:tabs>
          <w:tab w:val="left" w:pos="851"/>
        </w:tabs>
        <w:ind w:left="851"/>
        <w:rPr>
          <w:b/>
          <w:color w:val="404040" w:themeColor="text1" w:themeTint="BF"/>
        </w:rPr>
      </w:pPr>
      <w:r>
        <w:rPr>
          <w:color w:val="404040" w:themeColor="text1" w:themeTint="BF"/>
        </w:rPr>
        <w:tab/>
      </w:r>
      <w:r w:rsidRPr="00E4443E">
        <w:rPr>
          <w:b/>
          <w:color w:val="404040" w:themeColor="text1" w:themeTint="BF"/>
        </w:rPr>
        <w:t xml:space="preserve"> </w:t>
      </w:r>
    </w:p>
    <w:p w:rsidR="008262A6" w:rsidRDefault="008262A6" w:rsidP="008262A6">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3540" w:hanging="3540"/>
        <w:rPr>
          <w:b/>
          <w:sz w:val="24"/>
          <w:szCs w:val="24"/>
        </w:rPr>
      </w:pPr>
    </w:p>
    <w:p w:rsidR="008262A6" w:rsidRPr="004332FE" w:rsidRDefault="008262A6" w:rsidP="008262A6">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3540" w:hanging="3540"/>
        <w:rPr>
          <w:b/>
          <w:sz w:val="24"/>
          <w:szCs w:val="24"/>
        </w:rPr>
      </w:pPr>
      <w:r>
        <w:rPr>
          <w:b/>
          <w:sz w:val="24"/>
          <w:szCs w:val="24"/>
        </w:rPr>
        <w:t>Description de fonction</w:t>
      </w:r>
    </w:p>
    <w:p w:rsidR="008262A6" w:rsidRDefault="008262A6" w:rsidP="008262A6">
      <w:pPr>
        <w:rPr>
          <w:sz w:val="20"/>
          <w:szCs w:val="20"/>
        </w:rPr>
      </w:pPr>
      <w:r w:rsidRPr="00DF12E3">
        <w:rPr>
          <w:sz w:val="20"/>
          <w:szCs w:val="20"/>
          <w:u w:val="single"/>
        </w:rPr>
        <w:t>LIENS HIERARCHIQUES</w:t>
      </w:r>
      <w:r w:rsidRPr="00DF12E3">
        <w:rPr>
          <w:sz w:val="20"/>
          <w:szCs w:val="20"/>
        </w:rPr>
        <w:t> : Sous l’autorité du Travailleur social en chef du C.P.A.S.</w:t>
      </w:r>
    </w:p>
    <w:p w:rsidR="008262A6" w:rsidRPr="00DF12E3" w:rsidRDefault="008262A6" w:rsidP="008262A6">
      <w:pPr>
        <w:rPr>
          <w:i/>
          <w:sz w:val="20"/>
          <w:szCs w:val="20"/>
        </w:rPr>
      </w:pPr>
      <w:r w:rsidRPr="00DF12E3">
        <w:rPr>
          <w:i/>
          <w:sz w:val="20"/>
          <w:szCs w:val="20"/>
        </w:rPr>
        <w:t>Ce document est une liste non-exhaustive des activités de l’agent et est susceptible d’évoluer en fonction du travail et des exigences du terrain.</w:t>
      </w:r>
    </w:p>
    <w:p w:rsidR="008262A6" w:rsidRPr="00C1330F" w:rsidRDefault="008262A6" w:rsidP="008262A6">
      <w:pPr>
        <w:pStyle w:val="Standard"/>
        <w:jc w:val="both"/>
        <w:rPr>
          <w:rFonts w:ascii="Calibri" w:hAnsi="Calibri" w:cs="Calibri"/>
          <w:color w:val="000000" w:themeColor="text1"/>
          <w:sz w:val="18"/>
          <w:szCs w:val="18"/>
        </w:rPr>
      </w:pPr>
      <w:r>
        <w:rPr>
          <w:rFonts w:ascii="Calibri" w:hAnsi="Calibri" w:cs="Calibri"/>
          <w:color w:val="000000" w:themeColor="text1"/>
          <w:sz w:val="18"/>
          <w:szCs w:val="18"/>
        </w:rPr>
        <w:t>--------------------------------------------------------------------------------------------------------------------------------------------------------------------</w:t>
      </w:r>
    </w:p>
    <w:p w:rsidR="008262A6" w:rsidRPr="00C1330F" w:rsidRDefault="008262A6" w:rsidP="008262A6">
      <w:pPr>
        <w:pStyle w:val="Paragraphedeliste"/>
        <w:widowControl w:val="0"/>
        <w:numPr>
          <w:ilvl w:val="0"/>
          <w:numId w:val="4"/>
        </w:numPr>
        <w:suppressAutoHyphens/>
        <w:autoSpaceDN w:val="0"/>
        <w:jc w:val="both"/>
        <w:textAlignment w:val="baseline"/>
        <w:rPr>
          <w:rFonts w:cs="Calibri"/>
          <w:b/>
          <w:color w:val="000000" w:themeColor="text1"/>
          <w:sz w:val="20"/>
          <w:szCs w:val="20"/>
          <w:u w:val="single"/>
        </w:rPr>
      </w:pPr>
      <w:r w:rsidRPr="00C1330F">
        <w:rPr>
          <w:rFonts w:cs="Calibri"/>
          <w:b/>
          <w:color w:val="000000" w:themeColor="text1"/>
          <w:sz w:val="20"/>
          <w:szCs w:val="20"/>
          <w:u w:val="single"/>
        </w:rPr>
        <w:t>Mission</w:t>
      </w:r>
    </w:p>
    <w:p w:rsidR="008262A6" w:rsidRDefault="008262A6" w:rsidP="008262A6">
      <w:pPr>
        <w:pStyle w:val="Standard"/>
        <w:jc w:val="both"/>
        <w:rPr>
          <w:rFonts w:ascii="Calibri" w:hAnsi="Calibri" w:cs="Calibri"/>
          <w:color w:val="000000" w:themeColor="text1"/>
          <w:sz w:val="20"/>
          <w:szCs w:val="20"/>
        </w:rPr>
      </w:pPr>
      <w:r w:rsidRPr="002A484B">
        <w:rPr>
          <w:rFonts w:ascii="Calibri" w:hAnsi="Calibri" w:cs="Calibri"/>
          <w:color w:val="000000" w:themeColor="text1"/>
          <w:sz w:val="20"/>
          <w:szCs w:val="20"/>
        </w:rPr>
        <w:lastRenderedPageBreak/>
        <w:t xml:space="preserve">L’Assistant(e) social(e) a pour mission </w:t>
      </w:r>
      <w:proofErr w:type="gramStart"/>
      <w:r w:rsidRPr="002A484B">
        <w:rPr>
          <w:rFonts w:ascii="Calibri" w:hAnsi="Calibri" w:cs="Calibri"/>
          <w:color w:val="000000" w:themeColor="text1"/>
          <w:sz w:val="20"/>
          <w:szCs w:val="20"/>
        </w:rPr>
        <w:t>de  garantir</w:t>
      </w:r>
      <w:proofErr w:type="gramEnd"/>
      <w:r w:rsidRPr="002A484B">
        <w:rPr>
          <w:rFonts w:ascii="Calibri" w:hAnsi="Calibri" w:cs="Calibri"/>
          <w:color w:val="000000" w:themeColor="text1"/>
          <w:sz w:val="20"/>
          <w:szCs w:val="20"/>
        </w:rPr>
        <w:t xml:space="preserve"> le respect de la dignité humaine individuelle et collective afin que chacun puisse satisfaire adéquatement ses besoins vitaux, socio-affectifs et existentiels. Il (elle) met tout en œuvre, dans le cadre de l’action sociale, tous les moyens que sa formation et ses compétences professionnelles lui suggèrent en utilisant au mieux les capacités des personnes, des institutions, de la loi organique des C.P.A.S. et autres législations ainsi que les ressources des différents réseaux dont ces personnes font partie ou qui existent autour d’elles.</w:t>
      </w:r>
      <w:r w:rsidRPr="002A484B">
        <w:rPr>
          <w:rFonts w:ascii="Calibri" w:hAnsi="Calibri" w:cs="Calibri"/>
          <w:color w:val="000000" w:themeColor="text1"/>
          <w:sz w:val="20"/>
          <w:szCs w:val="20"/>
        </w:rPr>
        <w:tab/>
      </w:r>
    </w:p>
    <w:p w:rsidR="008262A6" w:rsidRPr="002A484B" w:rsidRDefault="008262A6" w:rsidP="008262A6">
      <w:pPr>
        <w:pStyle w:val="Standard"/>
        <w:jc w:val="both"/>
        <w:rPr>
          <w:rFonts w:ascii="Calibri" w:hAnsi="Calibri" w:cs="Calibri"/>
          <w:color w:val="000000" w:themeColor="text1"/>
          <w:sz w:val="20"/>
          <w:szCs w:val="20"/>
        </w:rPr>
      </w:pPr>
      <w:r w:rsidRPr="002A484B">
        <w:rPr>
          <w:rFonts w:ascii="Calibri" w:hAnsi="Calibri" w:cs="Calibri"/>
          <w:color w:val="000000" w:themeColor="text1"/>
          <w:sz w:val="20"/>
          <w:szCs w:val="20"/>
        </w:rPr>
        <w:t>Il</w:t>
      </w:r>
      <w:r>
        <w:rPr>
          <w:rFonts w:ascii="Calibri" w:hAnsi="Calibri" w:cs="Calibri"/>
          <w:color w:val="000000" w:themeColor="text1"/>
          <w:sz w:val="20"/>
          <w:szCs w:val="20"/>
        </w:rPr>
        <w:t xml:space="preserve"> </w:t>
      </w:r>
      <w:r w:rsidRPr="002A484B">
        <w:rPr>
          <w:rFonts w:ascii="Calibri" w:hAnsi="Calibri" w:cs="Calibri"/>
          <w:color w:val="000000" w:themeColor="text1"/>
          <w:sz w:val="20"/>
          <w:szCs w:val="20"/>
        </w:rPr>
        <w:t>(elle) est tenu(e) au secret professionnel en application de l’article 458 du Code pénal.</w:t>
      </w:r>
    </w:p>
    <w:p w:rsidR="008262A6" w:rsidRPr="00C1330F" w:rsidRDefault="008262A6" w:rsidP="008262A6">
      <w:pPr>
        <w:pStyle w:val="Standard"/>
        <w:jc w:val="both"/>
        <w:rPr>
          <w:rFonts w:ascii="Calibri" w:hAnsi="Calibri" w:cs="Calibri"/>
          <w:color w:val="000000" w:themeColor="text1"/>
          <w:sz w:val="18"/>
          <w:szCs w:val="18"/>
        </w:rPr>
      </w:pPr>
      <w:r>
        <w:rPr>
          <w:rFonts w:ascii="Calibri" w:hAnsi="Calibri" w:cs="Calibri"/>
          <w:color w:val="000000" w:themeColor="text1"/>
          <w:sz w:val="18"/>
          <w:szCs w:val="18"/>
        </w:rPr>
        <w:t>--------------------------------------------------------------------------------------------------------------------------------------------------------------------</w:t>
      </w:r>
    </w:p>
    <w:p w:rsidR="008262A6" w:rsidRPr="00AB55C7" w:rsidRDefault="008262A6" w:rsidP="008262A6">
      <w:pPr>
        <w:pStyle w:val="Paragraphedeliste"/>
        <w:numPr>
          <w:ilvl w:val="0"/>
          <w:numId w:val="4"/>
        </w:numPr>
        <w:suppressAutoHyphens/>
        <w:autoSpaceDN w:val="0"/>
        <w:jc w:val="both"/>
        <w:textAlignment w:val="baseline"/>
        <w:rPr>
          <w:rFonts w:cs="Calibri"/>
          <w:b/>
          <w:color w:val="000000" w:themeColor="text1"/>
          <w:sz w:val="20"/>
          <w:szCs w:val="20"/>
          <w:u w:val="single"/>
        </w:rPr>
      </w:pPr>
      <w:r w:rsidRPr="00AB55C7">
        <w:rPr>
          <w:rFonts w:cs="Calibri"/>
          <w:b/>
          <w:color w:val="000000" w:themeColor="text1"/>
          <w:sz w:val="20"/>
          <w:szCs w:val="20"/>
          <w:u w:val="single"/>
        </w:rPr>
        <w:t>Activités principales</w:t>
      </w:r>
    </w:p>
    <w:tbl>
      <w:tblPr>
        <w:tblW w:w="105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0"/>
        <w:gridCol w:w="7830"/>
      </w:tblGrid>
      <w:tr w:rsidR="008262A6" w:rsidRPr="00FD7E12" w:rsidTr="00F8482E">
        <w:trPr>
          <w:trHeight w:val="2013"/>
        </w:trPr>
        <w:tc>
          <w:tcPr>
            <w:tcW w:w="2760" w:type="dxa"/>
            <w:tcMar>
              <w:top w:w="0" w:type="dxa"/>
              <w:left w:w="108" w:type="dxa"/>
              <w:bottom w:w="0" w:type="dxa"/>
              <w:right w:w="108" w:type="dxa"/>
            </w:tcMar>
          </w:tcPr>
          <w:p w:rsidR="008262A6" w:rsidRPr="00FD7E12" w:rsidRDefault="008262A6" w:rsidP="00F8482E">
            <w:pPr>
              <w:pStyle w:val="Standard"/>
              <w:rPr>
                <w:rFonts w:ascii="Calibri" w:hAnsi="Calibri"/>
                <w:color w:val="000000" w:themeColor="text1"/>
                <w:sz w:val="20"/>
                <w:szCs w:val="20"/>
              </w:rPr>
            </w:pPr>
            <w:r w:rsidRPr="00FD7E12">
              <w:rPr>
                <w:rFonts w:ascii="Calibri" w:hAnsi="Calibri"/>
                <w:color w:val="000000" w:themeColor="text1"/>
                <w:sz w:val="20"/>
                <w:szCs w:val="20"/>
              </w:rPr>
              <w:t>Il/elle identifie les besoins</w:t>
            </w:r>
          </w:p>
        </w:tc>
        <w:tc>
          <w:tcPr>
            <w:tcW w:w="7830" w:type="dxa"/>
            <w:tcMar>
              <w:top w:w="0" w:type="dxa"/>
              <w:left w:w="108" w:type="dxa"/>
              <w:bottom w:w="0" w:type="dxa"/>
              <w:right w:w="108" w:type="dxa"/>
            </w:tcMar>
          </w:tcPr>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Intervient auprès de personnes fragilisées, défavorisées, marginalisées ou en voie de le devenir, des individus, des familles, des groupes, des personnes de tous âges, de tous milieux, de toutes conditions, évite toute forme de </w:t>
            </w:r>
            <w:proofErr w:type="gramStart"/>
            <w:r w:rsidRPr="00A76034">
              <w:rPr>
                <w:rFonts w:ascii="Calibri" w:hAnsi="Calibri"/>
                <w:color w:val="000000" w:themeColor="text1"/>
                <w:sz w:val="20"/>
                <w:szCs w:val="20"/>
              </w:rPr>
              <w:t>discrimination;</w:t>
            </w:r>
            <w:proofErr w:type="gramEnd"/>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Appréhende la situation dans sa globalité : éléments sociaux, financiers, familiaux, personnels qui entrent en jeu et qui interfèrent dans la recherche de </w:t>
            </w:r>
            <w:proofErr w:type="gramStart"/>
            <w:r w:rsidRPr="00A76034">
              <w:rPr>
                <w:rFonts w:ascii="Calibri" w:hAnsi="Calibri"/>
                <w:color w:val="000000" w:themeColor="text1"/>
                <w:sz w:val="20"/>
                <w:szCs w:val="20"/>
              </w:rPr>
              <w:t>solutions;</w:t>
            </w:r>
            <w:proofErr w:type="gramEnd"/>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proofErr w:type="gramStart"/>
            <w:r w:rsidRPr="00A76034">
              <w:rPr>
                <w:rFonts w:ascii="Calibri" w:hAnsi="Calibri"/>
                <w:color w:val="000000" w:themeColor="text1"/>
                <w:sz w:val="20"/>
                <w:szCs w:val="20"/>
              </w:rPr>
              <w:t>Propose  des</w:t>
            </w:r>
            <w:proofErr w:type="gramEnd"/>
            <w:r w:rsidRPr="00A76034">
              <w:rPr>
                <w:rFonts w:ascii="Calibri" w:hAnsi="Calibri"/>
                <w:color w:val="000000" w:themeColor="text1"/>
                <w:sz w:val="20"/>
                <w:szCs w:val="20"/>
              </w:rPr>
              <w:t xml:space="preserve">  actions ou des projets associant l'usager et le service;</w:t>
            </w:r>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Met en œuvre un projet d'accompagnement qui se décline par </w:t>
            </w:r>
            <w:proofErr w:type="gramStart"/>
            <w:r w:rsidRPr="00A76034">
              <w:rPr>
                <w:rFonts w:ascii="Calibri" w:hAnsi="Calibri"/>
                <w:color w:val="000000" w:themeColor="text1"/>
                <w:sz w:val="20"/>
                <w:szCs w:val="20"/>
              </w:rPr>
              <w:t>étape;</w:t>
            </w:r>
            <w:proofErr w:type="gramEnd"/>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Utilise les ressources sociales.</w:t>
            </w:r>
          </w:p>
        </w:tc>
      </w:tr>
      <w:tr w:rsidR="008262A6" w:rsidRPr="00FD7E12" w:rsidTr="00F8482E">
        <w:trPr>
          <w:trHeight w:val="2013"/>
        </w:trPr>
        <w:tc>
          <w:tcPr>
            <w:tcW w:w="2760" w:type="dxa"/>
            <w:tcMar>
              <w:top w:w="0" w:type="dxa"/>
              <w:left w:w="108" w:type="dxa"/>
              <w:bottom w:w="0" w:type="dxa"/>
              <w:right w:w="108" w:type="dxa"/>
            </w:tcMar>
          </w:tcPr>
          <w:p w:rsidR="008262A6" w:rsidRPr="00FD7E12" w:rsidRDefault="008262A6" w:rsidP="00F8482E">
            <w:pPr>
              <w:pStyle w:val="Standard"/>
              <w:rPr>
                <w:rFonts w:ascii="Calibri" w:hAnsi="Calibri"/>
                <w:color w:val="000000" w:themeColor="text1"/>
                <w:sz w:val="20"/>
                <w:szCs w:val="20"/>
              </w:rPr>
            </w:pPr>
            <w:r w:rsidRPr="00FD7E12">
              <w:rPr>
                <w:rFonts w:ascii="Calibri" w:hAnsi="Calibri"/>
                <w:color w:val="000000" w:themeColor="text1"/>
                <w:sz w:val="20"/>
                <w:szCs w:val="20"/>
              </w:rPr>
              <w:t>Il (elle) construit un dossier social, partie intégrante du processus de décision</w:t>
            </w:r>
          </w:p>
        </w:tc>
        <w:tc>
          <w:tcPr>
            <w:tcW w:w="7830" w:type="dxa"/>
            <w:tcMar>
              <w:top w:w="0" w:type="dxa"/>
              <w:left w:w="108" w:type="dxa"/>
              <w:bottom w:w="0" w:type="dxa"/>
              <w:right w:w="108" w:type="dxa"/>
            </w:tcMar>
          </w:tcPr>
          <w:p w:rsidR="008262A6" w:rsidRPr="00A76034" w:rsidRDefault="008262A6" w:rsidP="00F8482E">
            <w:pPr>
              <w:rPr>
                <w:sz w:val="20"/>
                <w:szCs w:val="20"/>
              </w:rPr>
            </w:pPr>
            <w:r>
              <w:rPr>
                <w:sz w:val="20"/>
                <w:szCs w:val="20"/>
              </w:rPr>
              <w:t>-</w:t>
            </w:r>
            <w:r w:rsidRPr="00A76034">
              <w:rPr>
                <w:sz w:val="20"/>
                <w:szCs w:val="20"/>
              </w:rPr>
              <w:t xml:space="preserve">Procède à l'enquête sociale </w:t>
            </w:r>
            <w:proofErr w:type="gramStart"/>
            <w:r w:rsidRPr="00A76034">
              <w:rPr>
                <w:sz w:val="20"/>
                <w:szCs w:val="20"/>
              </w:rPr>
              <w:t>réglementaire;</w:t>
            </w:r>
            <w:proofErr w:type="gramEnd"/>
          </w:p>
          <w:p w:rsidR="008262A6" w:rsidRPr="00A76034" w:rsidRDefault="008262A6" w:rsidP="00F8482E">
            <w:pPr>
              <w:rPr>
                <w:sz w:val="20"/>
                <w:szCs w:val="20"/>
              </w:rPr>
            </w:pPr>
            <w:r>
              <w:rPr>
                <w:sz w:val="20"/>
                <w:szCs w:val="20"/>
              </w:rPr>
              <w:t>-</w:t>
            </w:r>
            <w:r w:rsidRPr="00A76034">
              <w:rPr>
                <w:sz w:val="20"/>
                <w:szCs w:val="20"/>
              </w:rPr>
              <w:t>Effectue des visites domiciliaires ;</w:t>
            </w:r>
          </w:p>
          <w:p w:rsidR="008262A6" w:rsidRPr="00A76034" w:rsidRDefault="008262A6" w:rsidP="00F8482E">
            <w:pPr>
              <w:rPr>
                <w:sz w:val="20"/>
                <w:szCs w:val="20"/>
              </w:rPr>
            </w:pPr>
            <w:r>
              <w:rPr>
                <w:sz w:val="20"/>
                <w:szCs w:val="20"/>
              </w:rPr>
              <w:t>-</w:t>
            </w:r>
            <w:r w:rsidRPr="00A76034">
              <w:rPr>
                <w:sz w:val="20"/>
                <w:szCs w:val="20"/>
              </w:rPr>
              <w:t xml:space="preserve">Repère les éléments en amont et en </w:t>
            </w:r>
            <w:proofErr w:type="gramStart"/>
            <w:r w:rsidRPr="00A76034">
              <w:rPr>
                <w:sz w:val="20"/>
                <w:szCs w:val="20"/>
              </w:rPr>
              <w:t>aval;</w:t>
            </w:r>
            <w:proofErr w:type="gramEnd"/>
          </w:p>
          <w:p w:rsidR="008262A6" w:rsidRPr="00A76034" w:rsidRDefault="008262A6" w:rsidP="00F8482E">
            <w:pPr>
              <w:rPr>
                <w:sz w:val="20"/>
                <w:szCs w:val="20"/>
              </w:rPr>
            </w:pPr>
            <w:r>
              <w:rPr>
                <w:sz w:val="20"/>
                <w:szCs w:val="20"/>
              </w:rPr>
              <w:t>-</w:t>
            </w:r>
            <w:r w:rsidRPr="00A76034">
              <w:rPr>
                <w:sz w:val="20"/>
                <w:szCs w:val="20"/>
              </w:rPr>
              <w:t xml:space="preserve">Apprécie l'urgence comme l'autonomie et la coopération probable de la personne en </w:t>
            </w:r>
            <w:proofErr w:type="gramStart"/>
            <w:r w:rsidRPr="00A76034">
              <w:rPr>
                <w:sz w:val="20"/>
                <w:szCs w:val="20"/>
              </w:rPr>
              <w:t>difficultés;</w:t>
            </w:r>
            <w:proofErr w:type="gramEnd"/>
          </w:p>
          <w:p w:rsidR="008262A6" w:rsidRPr="00A76034" w:rsidRDefault="008262A6" w:rsidP="00F8482E">
            <w:pPr>
              <w:rPr>
                <w:sz w:val="20"/>
                <w:szCs w:val="20"/>
              </w:rPr>
            </w:pPr>
            <w:r>
              <w:rPr>
                <w:sz w:val="20"/>
                <w:szCs w:val="20"/>
              </w:rPr>
              <w:t>-</w:t>
            </w:r>
            <w:r w:rsidRPr="00A76034">
              <w:rPr>
                <w:sz w:val="20"/>
                <w:szCs w:val="20"/>
              </w:rPr>
              <w:t xml:space="preserve">Contractualise avec l'intéressé le plan d'action, clarifie les droits et les devoirs, guide les démarches à accomplir et permet d'argumenter les différentes demandes </w:t>
            </w:r>
            <w:proofErr w:type="gramStart"/>
            <w:r w:rsidRPr="00A76034">
              <w:rPr>
                <w:sz w:val="20"/>
                <w:szCs w:val="20"/>
              </w:rPr>
              <w:t>d'aide;</w:t>
            </w:r>
            <w:proofErr w:type="gramEnd"/>
          </w:p>
          <w:p w:rsidR="008262A6" w:rsidRPr="00FD7E12" w:rsidRDefault="008262A6" w:rsidP="00F8482E">
            <w:r w:rsidRPr="00A76034">
              <w:rPr>
                <w:sz w:val="20"/>
                <w:szCs w:val="20"/>
              </w:rPr>
              <w:t xml:space="preserve">-Apporte des éléments de preuve de l'ouverture d'un droit et indispensables à la prise de </w:t>
            </w:r>
            <w:proofErr w:type="gramStart"/>
            <w:r w:rsidRPr="00A76034">
              <w:rPr>
                <w:sz w:val="20"/>
                <w:szCs w:val="20"/>
              </w:rPr>
              <w:t>décision;</w:t>
            </w:r>
            <w:proofErr w:type="gramEnd"/>
          </w:p>
        </w:tc>
      </w:tr>
      <w:tr w:rsidR="008262A6" w:rsidRPr="00FD7E12" w:rsidTr="00F8482E">
        <w:trPr>
          <w:trHeight w:val="841"/>
        </w:trPr>
        <w:tc>
          <w:tcPr>
            <w:tcW w:w="2760" w:type="dxa"/>
            <w:tcMar>
              <w:top w:w="0" w:type="dxa"/>
              <w:left w:w="108" w:type="dxa"/>
              <w:bottom w:w="0" w:type="dxa"/>
              <w:right w:w="108" w:type="dxa"/>
            </w:tcMar>
          </w:tcPr>
          <w:p w:rsidR="008262A6" w:rsidRPr="00FD7E12" w:rsidRDefault="008262A6" w:rsidP="00F8482E">
            <w:pPr>
              <w:pStyle w:val="Standard"/>
              <w:rPr>
                <w:rFonts w:ascii="Calibri" w:hAnsi="Calibri"/>
                <w:color w:val="000000" w:themeColor="text1"/>
                <w:sz w:val="20"/>
                <w:szCs w:val="20"/>
              </w:rPr>
            </w:pPr>
            <w:r w:rsidRPr="00FD7E12">
              <w:rPr>
                <w:rFonts w:ascii="Calibri" w:hAnsi="Calibri"/>
                <w:color w:val="000000" w:themeColor="text1"/>
                <w:sz w:val="20"/>
                <w:szCs w:val="20"/>
              </w:rPr>
              <w:t>Il/elle favorise le savoir être, le pouvoir être</w:t>
            </w:r>
          </w:p>
        </w:tc>
        <w:tc>
          <w:tcPr>
            <w:tcW w:w="7830" w:type="dxa"/>
            <w:tcMar>
              <w:top w:w="0" w:type="dxa"/>
              <w:left w:w="108" w:type="dxa"/>
              <w:bottom w:w="0" w:type="dxa"/>
              <w:right w:w="108" w:type="dxa"/>
            </w:tcMar>
          </w:tcPr>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Aide à s'exprimer, à retrouver une estime de </w:t>
            </w:r>
            <w:proofErr w:type="gramStart"/>
            <w:r w:rsidRPr="00A76034">
              <w:rPr>
                <w:rFonts w:ascii="Calibri" w:hAnsi="Calibri"/>
                <w:color w:val="000000" w:themeColor="text1"/>
                <w:sz w:val="20"/>
                <w:szCs w:val="20"/>
              </w:rPr>
              <w:t>soi;</w:t>
            </w:r>
            <w:proofErr w:type="gramEnd"/>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Encourage à être actif et non </w:t>
            </w:r>
            <w:proofErr w:type="gramStart"/>
            <w:r w:rsidRPr="00A76034">
              <w:rPr>
                <w:rFonts w:ascii="Calibri" w:hAnsi="Calibri"/>
                <w:color w:val="000000" w:themeColor="text1"/>
                <w:sz w:val="20"/>
                <w:szCs w:val="20"/>
              </w:rPr>
              <w:t>dépendant;</w:t>
            </w:r>
            <w:proofErr w:type="gramEnd"/>
          </w:p>
          <w:p w:rsidR="008262A6" w:rsidRPr="00A76034" w:rsidRDefault="008262A6" w:rsidP="00F8482E">
            <w:pPr>
              <w:rPr>
                <w:rFonts w:ascii="Calibri" w:hAnsi="Calibri"/>
                <w:color w:val="000000" w:themeColor="text1"/>
                <w:sz w:val="20"/>
                <w:szCs w:val="20"/>
              </w:rPr>
            </w:pPr>
            <w:r w:rsidRPr="00A76034">
              <w:rPr>
                <w:rFonts w:ascii="Calibri" w:hAnsi="Calibri"/>
                <w:color w:val="000000" w:themeColor="text1"/>
                <w:sz w:val="20"/>
                <w:szCs w:val="20"/>
              </w:rPr>
              <w:t xml:space="preserve"> </w:t>
            </w:r>
            <w:r>
              <w:rPr>
                <w:rFonts w:ascii="Calibri" w:hAnsi="Calibri"/>
                <w:color w:val="000000" w:themeColor="text1"/>
                <w:sz w:val="20"/>
                <w:szCs w:val="20"/>
              </w:rPr>
              <w:t>-</w:t>
            </w:r>
            <w:r w:rsidRPr="00A76034">
              <w:rPr>
                <w:rFonts w:ascii="Calibri" w:hAnsi="Calibri"/>
                <w:color w:val="000000" w:themeColor="text1"/>
                <w:sz w:val="20"/>
                <w:szCs w:val="20"/>
              </w:rPr>
              <w:t>Aide à redevenir acteur de sa propre existence.</w:t>
            </w:r>
          </w:p>
        </w:tc>
      </w:tr>
      <w:tr w:rsidR="008262A6" w:rsidRPr="00FD7E12" w:rsidTr="00F8482E">
        <w:trPr>
          <w:trHeight w:val="979"/>
        </w:trPr>
        <w:tc>
          <w:tcPr>
            <w:tcW w:w="2760" w:type="dxa"/>
            <w:tcMar>
              <w:top w:w="0" w:type="dxa"/>
              <w:left w:w="108" w:type="dxa"/>
              <w:bottom w:w="0" w:type="dxa"/>
              <w:right w:w="108" w:type="dxa"/>
            </w:tcMar>
          </w:tcPr>
          <w:p w:rsidR="008262A6" w:rsidRPr="00FD7E12" w:rsidRDefault="008262A6" w:rsidP="00F8482E">
            <w:pPr>
              <w:pStyle w:val="Standard"/>
              <w:rPr>
                <w:rFonts w:ascii="Calibri" w:hAnsi="Calibri"/>
                <w:color w:val="000000" w:themeColor="text1"/>
                <w:sz w:val="20"/>
                <w:szCs w:val="20"/>
              </w:rPr>
            </w:pPr>
            <w:r w:rsidRPr="00FD7E12">
              <w:rPr>
                <w:rFonts w:ascii="Calibri" w:hAnsi="Calibri"/>
                <w:color w:val="000000" w:themeColor="text1"/>
                <w:sz w:val="20"/>
                <w:szCs w:val="20"/>
              </w:rPr>
              <w:t>Il (elle) a également une mission de médiation</w:t>
            </w:r>
          </w:p>
        </w:tc>
        <w:tc>
          <w:tcPr>
            <w:tcW w:w="7830" w:type="dxa"/>
            <w:tcMar>
              <w:top w:w="0" w:type="dxa"/>
              <w:left w:w="108" w:type="dxa"/>
              <w:bottom w:w="0" w:type="dxa"/>
              <w:right w:w="108" w:type="dxa"/>
            </w:tcMar>
          </w:tcPr>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Assure le relai de l'action en réponse à une situation </w:t>
            </w:r>
            <w:proofErr w:type="gramStart"/>
            <w:r w:rsidRPr="00A76034">
              <w:rPr>
                <w:rFonts w:ascii="Calibri" w:hAnsi="Calibri"/>
                <w:color w:val="000000" w:themeColor="text1"/>
                <w:sz w:val="20"/>
                <w:szCs w:val="20"/>
              </w:rPr>
              <w:t>spécifique;</w:t>
            </w:r>
            <w:proofErr w:type="gramEnd"/>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 xml:space="preserve">A un rôle d'interface </w:t>
            </w:r>
            <w:proofErr w:type="gramStart"/>
            <w:r w:rsidRPr="00A76034">
              <w:rPr>
                <w:rFonts w:ascii="Calibri" w:hAnsi="Calibri"/>
                <w:color w:val="000000" w:themeColor="text1"/>
                <w:sz w:val="20"/>
                <w:szCs w:val="20"/>
              </w:rPr>
              <w:t>entre  les</w:t>
            </w:r>
            <w:proofErr w:type="gramEnd"/>
            <w:r w:rsidRPr="00A76034">
              <w:rPr>
                <w:rFonts w:ascii="Calibri" w:hAnsi="Calibri"/>
                <w:color w:val="000000" w:themeColor="text1"/>
                <w:sz w:val="20"/>
                <w:szCs w:val="20"/>
              </w:rPr>
              <w:t xml:space="preserve"> personnes et les différents interlocuteurs;</w:t>
            </w:r>
          </w:p>
          <w:p w:rsidR="008262A6" w:rsidRPr="00A76034" w:rsidRDefault="008262A6" w:rsidP="00F8482E">
            <w:pPr>
              <w:rPr>
                <w:rFonts w:ascii="Calibri" w:hAnsi="Calibri"/>
                <w:color w:val="000000" w:themeColor="text1"/>
                <w:sz w:val="20"/>
                <w:szCs w:val="20"/>
              </w:rPr>
            </w:pPr>
            <w:r>
              <w:rPr>
                <w:rFonts w:ascii="Calibri" w:hAnsi="Calibri"/>
                <w:color w:val="000000" w:themeColor="text1"/>
                <w:sz w:val="20"/>
                <w:szCs w:val="20"/>
              </w:rPr>
              <w:t>-</w:t>
            </w:r>
            <w:r w:rsidRPr="00A76034">
              <w:rPr>
                <w:rFonts w:ascii="Calibri" w:hAnsi="Calibri"/>
                <w:color w:val="000000" w:themeColor="text1"/>
                <w:sz w:val="20"/>
                <w:szCs w:val="20"/>
              </w:rPr>
              <w:t>Pratique la négociation.</w:t>
            </w:r>
          </w:p>
        </w:tc>
      </w:tr>
    </w:tbl>
    <w:p w:rsidR="008262A6" w:rsidRPr="000C3671" w:rsidRDefault="008262A6" w:rsidP="008262A6">
      <w:pPr>
        <w:pStyle w:val="Paragraphedeliste"/>
        <w:numPr>
          <w:ilvl w:val="0"/>
          <w:numId w:val="4"/>
        </w:numPr>
        <w:suppressAutoHyphens/>
        <w:autoSpaceDN w:val="0"/>
        <w:spacing w:after="200" w:line="276" w:lineRule="auto"/>
        <w:ind w:left="0"/>
        <w:jc w:val="both"/>
        <w:textAlignment w:val="baseline"/>
        <w:rPr>
          <w:rFonts w:cs="Calibri"/>
          <w:b/>
          <w:color w:val="000000" w:themeColor="text1"/>
          <w:sz w:val="20"/>
          <w:szCs w:val="20"/>
          <w:u w:val="single"/>
        </w:rPr>
      </w:pPr>
      <w:r w:rsidRPr="000C3671">
        <w:rPr>
          <w:rFonts w:cs="Calibri"/>
          <w:b/>
          <w:color w:val="000000" w:themeColor="text1"/>
          <w:sz w:val="20"/>
          <w:szCs w:val="20"/>
          <w:u w:val="single"/>
        </w:rPr>
        <w:t>Compétences et connaissances</w:t>
      </w:r>
    </w:p>
    <w:tbl>
      <w:tblPr>
        <w:tblW w:w="105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5"/>
        <w:gridCol w:w="8722"/>
      </w:tblGrid>
      <w:tr w:rsidR="008262A6" w:rsidRPr="00FD7E12" w:rsidTr="00F8482E">
        <w:tc>
          <w:tcPr>
            <w:tcW w:w="1845" w:type="dxa"/>
            <w:tcMar>
              <w:top w:w="0" w:type="dxa"/>
              <w:left w:w="70" w:type="dxa"/>
              <w:bottom w:w="0" w:type="dxa"/>
              <w:right w:w="70" w:type="dxa"/>
            </w:tcMar>
          </w:tcPr>
          <w:p w:rsidR="008262A6" w:rsidRPr="00FD7E12" w:rsidRDefault="008262A6" w:rsidP="00F8482E">
            <w:pPr>
              <w:pStyle w:val="Standard"/>
              <w:jc w:val="center"/>
              <w:rPr>
                <w:rFonts w:ascii="Calibri" w:hAnsi="Calibri" w:cs="Calibri"/>
                <w:b/>
                <w:color w:val="000000" w:themeColor="text1"/>
                <w:sz w:val="20"/>
                <w:szCs w:val="20"/>
                <w:u w:val="single"/>
              </w:rPr>
            </w:pPr>
            <w:r w:rsidRPr="00FD7E12">
              <w:rPr>
                <w:rFonts w:ascii="Calibri" w:hAnsi="Calibri" w:cs="Calibri"/>
                <w:b/>
                <w:color w:val="000000" w:themeColor="text1"/>
                <w:sz w:val="20"/>
                <w:szCs w:val="20"/>
                <w:u w:val="single"/>
              </w:rPr>
              <w:t>Critères généraux</w:t>
            </w:r>
          </w:p>
        </w:tc>
        <w:tc>
          <w:tcPr>
            <w:tcW w:w="8722" w:type="dxa"/>
            <w:tcMar>
              <w:top w:w="0" w:type="dxa"/>
              <w:left w:w="70" w:type="dxa"/>
              <w:bottom w:w="0" w:type="dxa"/>
              <w:right w:w="70" w:type="dxa"/>
            </w:tcMar>
          </w:tcPr>
          <w:p w:rsidR="008262A6" w:rsidRPr="00FD7E12" w:rsidRDefault="008262A6" w:rsidP="00F8482E">
            <w:pPr>
              <w:pStyle w:val="Standard"/>
              <w:jc w:val="center"/>
              <w:rPr>
                <w:rFonts w:ascii="Calibri" w:hAnsi="Calibri" w:cs="Calibri"/>
                <w:b/>
                <w:color w:val="000000" w:themeColor="text1"/>
                <w:sz w:val="20"/>
                <w:szCs w:val="20"/>
                <w:u w:val="single"/>
              </w:rPr>
            </w:pPr>
            <w:r w:rsidRPr="00FD7E12">
              <w:rPr>
                <w:rFonts w:ascii="Calibri" w:hAnsi="Calibri" w:cs="Calibri"/>
                <w:b/>
                <w:color w:val="000000" w:themeColor="text1"/>
                <w:sz w:val="20"/>
                <w:szCs w:val="20"/>
                <w:u w:val="single"/>
              </w:rPr>
              <w:t>Développement</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lastRenderedPageBreak/>
              <w:t xml:space="preserve">1. La qualité </w:t>
            </w:r>
            <w:proofErr w:type="gramStart"/>
            <w:r w:rsidRPr="00FD7E12">
              <w:rPr>
                <w:rFonts w:ascii="Calibri" w:hAnsi="Calibri" w:cs="Calibri"/>
                <w:color w:val="000000" w:themeColor="text1"/>
                <w:sz w:val="20"/>
                <w:szCs w:val="20"/>
              </w:rPr>
              <w:t>du  travail</w:t>
            </w:r>
            <w:proofErr w:type="gramEnd"/>
            <w:r w:rsidRPr="00FD7E12">
              <w:rPr>
                <w:rFonts w:ascii="Calibri" w:hAnsi="Calibri" w:cs="Calibri"/>
                <w:color w:val="000000" w:themeColor="text1"/>
                <w:sz w:val="20"/>
                <w:szCs w:val="20"/>
              </w:rPr>
              <w:t xml:space="preserve"> accompli</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T</w:t>
            </w:r>
            <w:r w:rsidRPr="00FD7E12">
              <w:rPr>
                <w:rFonts w:ascii="Calibri" w:hAnsi="Calibri" w:cs="Calibri"/>
                <w:color w:val="000000" w:themeColor="text1"/>
                <w:sz w:val="20"/>
                <w:szCs w:val="20"/>
              </w:rPr>
              <w:t>ravaille méthodiquement, fait preuve de rigueur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R</w:t>
            </w:r>
            <w:r w:rsidRPr="00FD7E12">
              <w:rPr>
                <w:rFonts w:ascii="Calibri" w:hAnsi="Calibri" w:cs="Calibri"/>
                <w:color w:val="000000" w:themeColor="text1"/>
                <w:sz w:val="20"/>
                <w:szCs w:val="20"/>
              </w:rPr>
              <w:t>epère le problème social, réalise une anamnèse sociale, construit une synthèse et une interprétation des données, formule des hypothèses de travail, pose un diagnostic et élabore un plan d’intervention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E</w:t>
            </w:r>
            <w:r w:rsidRPr="00FD7E12">
              <w:rPr>
                <w:rFonts w:ascii="Calibri" w:hAnsi="Calibri" w:cs="Calibri"/>
                <w:color w:val="000000" w:themeColor="text1"/>
                <w:sz w:val="20"/>
                <w:szCs w:val="20"/>
              </w:rPr>
              <w:t>value son diagnostic et réajuste en fonction de l’évolution de la problématique, en vue de la réappropriation eu responsabilisation de la personne.</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2. Compétences</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M</w:t>
            </w:r>
            <w:r w:rsidRPr="00FD7E12">
              <w:rPr>
                <w:rFonts w:ascii="Calibri" w:hAnsi="Calibri" w:cs="Calibri"/>
                <w:color w:val="000000" w:themeColor="text1"/>
                <w:sz w:val="20"/>
                <w:szCs w:val="20"/>
              </w:rPr>
              <w:t>aîtrise les différentes règlementations, utilise les ressources locales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F</w:t>
            </w:r>
            <w:r w:rsidRPr="00FD7E12">
              <w:rPr>
                <w:rFonts w:ascii="Calibri" w:hAnsi="Calibri" w:cs="Calibri"/>
                <w:color w:val="000000" w:themeColor="text1"/>
                <w:sz w:val="20"/>
                <w:szCs w:val="20"/>
              </w:rPr>
              <w:t>ait preuve d’autonomie technique et de responsabilité d’action, fait des choix méthodologiques adaptés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G</w:t>
            </w:r>
            <w:r w:rsidRPr="00FD7E12">
              <w:rPr>
                <w:rFonts w:ascii="Calibri" w:hAnsi="Calibri" w:cs="Calibri"/>
                <w:color w:val="000000" w:themeColor="text1"/>
                <w:sz w:val="20"/>
                <w:szCs w:val="20"/>
              </w:rPr>
              <w:t>arantit la régularité de l’instruction du dossier ;</w:t>
            </w:r>
          </w:p>
          <w:p w:rsidR="008262A6" w:rsidRPr="00A76034" w:rsidRDefault="008262A6" w:rsidP="00F8482E">
            <w:pPr>
              <w:pStyle w:val="Sansinterligne"/>
              <w:rPr>
                <w:color w:val="000000" w:themeColor="text1"/>
              </w:rPr>
            </w:pPr>
            <w:r>
              <w:rPr>
                <w:rFonts w:ascii="Calibri" w:hAnsi="Calibri" w:cs="Calibri"/>
                <w:color w:val="000000" w:themeColor="text1"/>
                <w:sz w:val="20"/>
                <w:szCs w:val="20"/>
              </w:rPr>
              <w:t>- D</w:t>
            </w:r>
            <w:r w:rsidRPr="00FD7E12">
              <w:rPr>
                <w:rFonts w:ascii="Calibri" w:hAnsi="Calibri" w:cs="Calibri"/>
                <w:color w:val="000000" w:themeColor="text1"/>
                <w:sz w:val="20"/>
                <w:szCs w:val="20"/>
              </w:rPr>
              <w:t>ispose d’une bonne maîtrise de l’écrit ; ses rapports sont concis, pertinents, complets, objectifs et respectueux selon que l’écrit soit adressé au bénéficiaire lui-même, aux conseillers ou encore au magistrat du tribunal, le contenu est adapté.</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3. L’efficacité</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S’investit, est créatif</w:t>
            </w:r>
            <w:r w:rsidRPr="00FD7E12">
              <w:rPr>
                <w:rFonts w:ascii="Calibri" w:hAnsi="Calibri" w:cs="Calibri"/>
                <w:color w:val="000000" w:themeColor="text1"/>
                <w:sz w:val="20"/>
                <w:szCs w:val="20"/>
              </w:rPr>
              <w:t>, face aux problématiques qui lui sont soumises et aux nombreux changements législatifs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S</w:t>
            </w:r>
            <w:r w:rsidRPr="00FD7E12">
              <w:rPr>
                <w:rFonts w:ascii="Calibri" w:hAnsi="Calibri" w:cs="Calibri"/>
                <w:color w:val="000000" w:themeColor="text1"/>
                <w:sz w:val="20"/>
                <w:szCs w:val="20"/>
              </w:rPr>
              <w:t>’adapte aux nouvelles réalités de la vie sociale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E</w:t>
            </w:r>
            <w:r w:rsidRPr="00FD7E12">
              <w:rPr>
                <w:rFonts w:ascii="Calibri" w:hAnsi="Calibri" w:cs="Calibri"/>
                <w:color w:val="000000" w:themeColor="text1"/>
                <w:sz w:val="20"/>
                <w:szCs w:val="20"/>
              </w:rPr>
              <w:t>st capable d’organiser son temps en fonction des exigences de ses interventions, d’exécuter l’ensemble des tâches dans les délais imposés.</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4. La civilité</w:t>
            </w:r>
          </w:p>
        </w:tc>
        <w:tc>
          <w:tcPr>
            <w:tcW w:w="8722" w:type="dxa"/>
            <w:tcMar>
              <w:top w:w="0" w:type="dxa"/>
              <w:left w:w="70" w:type="dxa"/>
              <w:bottom w:w="0" w:type="dxa"/>
              <w:right w:w="70" w:type="dxa"/>
            </w:tcMar>
          </w:tcPr>
          <w:p w:rsidR="008262A6" w:rsidRPr="00FD7E12" w:rsidRDefault="008262A6" w:rsidP="00F8482E">
            <w:pPr>
              <w:pStyle w:val="Sansinterligne"/>
              <w:rPr>
                <w:color w:val="000000" w:themeColor="text1"/>
              </w:rPr>
            </w:pPr>
            <w:r>
              <w:rPr>
                <w:rFonts w:ascii="Calibri" w:hAnsi="Calibri" w:cs="Calibri"/>
                <w:color w:val="000000" w:themeColor="text1"/>
                <w:sz w:val="20"/>
                <w:szCs w:val="20"/>
              </w:rPr>
              <w:t>-  P</w:t>
            </w:r>
            <w:r w:rsidRPr="00FD7E12">
              <w:rPr>
                <w:rFonts w:ascii="Calibri" w:hAnsi="Calibri" w:cs="Calibri"/>
                <w:color w:val="000000" w:themeColor="text1"/>
                <w:sz w:val="20"/>
                <w:szCs w:val="20"/>
              </w:rPr>
              <w:t xml:space="preserve">rivilégie la qualité de l’accueil et de la </w:t>
            </w:r>
            <w:proofErr w:type="gramStart"/>
            <w:r w:rsidRPr="00FD7E12">
              <w:rPr>
                <w:rFonts w:ascii="Calibri" w:hAnsi="Calibri" w:cs="Calibri"/>
                <w:color w:val="000000" w:themeColor="text1"/>
                <w:sz w:val="20"/>
                <w:szCs w:val="20"/>
              </w:rPr>
              <w:t>relation  avec</w:t>
            </w:r>
            <w:proofErr w:type="gramEnd"/>
            <w:r w:rsidRPr="00FD7E12">
              <w:rPr>
                <w:rFonts w:ascii="Calibri" w:hAnsi="Calibri" w:cs="Calibri"/>
                <w:color w:val="000000" w:themeColor="text1"/>
                <w:sz w:val="20"/>
                <w:szCs w:val="20"/>
              </w:rPr>
              <w:t xml:space="preserve"> la personne qui sollicite son intervention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S</w:t>
            </w:r>
            <w:r w:rsidRPr="00FD7E12">
              <w:rPr>
                <w:rFonts w:ascii="Calibri" w:hAnsi="Calibri" w:cs="Calibri"/>
                <w:color w:val="000000" w:themeColor="text1"/>
                <w:sz w:val="20"/>
                <w:szCs w:val="20"/>
              </w:rPr>
              <w:t>on attitude envers les collègues est basée sur la collaboration, l’esprit d’équipe et l’entraide professionnelle</w:t>
            </w:r>
            <w:r>
              <w:rPr>
                <w:rFonts w:ascii="Calibri" w:hAnsi="Calibri" w:cs="Calibri"/>
                <w:color w:val="000000" w:themeColor="text1"/>
                <w:sz w:val="20"/>
                <w:szCs w:val="20"/>
              </w:rPr>
              <w:t>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G</w:t>
            </w:r>
            <w:r w:rsidRPr="00FD7E12">
              <w:rPr>
                <w:rFonts w:ascii="Calibri" w:hAnsi="Calibri" w:cs="Calibri"/>
                <w:color w:val="000000" w:themeColor="text1"/>
                <w:sz w:val="20"/>
                <w:szCs w:val="20"/>
              </w:rPr>
              <w:t>arantit le caractère confidentiel des entretiens et, si la situation impose une concertation ou un travail pluridisciplinaire, adopte la discrétion requise en échangeant les informations strictement utiles à l’objectif commun en rapport avec l’usager</w:t>
            </w:r>
            <w:r>
              <w:rPr>
                <w:rFonts w:ascii="Calibri" w:hAnsi="Calibri" w:cs="Calibri"/>
                <w:color w:val="000000" w:themeColor="text1"/>
                <w:sz w:val="20"/>
                <w:szCs w:val="20"/>
              </w:rPr>
              <w:t>.</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5. La déontologie</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F</w:t>
            </w:r>
            <w:r w:rsidRPr="00FD7E12">
              <w:rPr>
                <w:rFonts w:ascii="Calibri" w:hAnsi="Calibri" w:cs="Calibri"/>
                <w:color w:val="000000" w:themeColor="text1"/>
                <w:sz w:val="20"/>
                <w:szCs w:val="20"/>
              </w:rPr>
              <w:t xml:space="preserve">ait preuve de droiture, de réserve, de respect des </w:t>
            </w:r>
            <w:proofErr w:type="gramStart"/>
            <w:r w:rsidRPr="00FD7E12">
              <w:rPr>
                <w:rFonts w:ascii="Calibri" w:hAnsi="Calibri" w:cs="Calibri"/>
                <w:color w:val="000000" w:themeColor="text1"/>
                <w:sz w:val="20"/>
                <w:szCs w:val="20"/>
              </w:rPr>
              <w:t>réglementations,  de</w:t>
            </w:r>
            <w:proofErr w:type="gramEnd"/>
            <w:r w:rsidRPr="00FD7E12">
              <w:rPr>
                <w:rFonts w:ascii="Calibri" w:hAnsi="Calibri" w:cs="Calibri"/>
                <w:color w:val="000000" w:themeColor="text1"/>
                <w:sz w:val="20"/>
                <w:szCs w:val="20"/>
              </w:rPr>
              <w:t xml:space="preserve"> loyauté dans l’exercice de sa fonction ;</w:t>
            </w:r>
          </w:p>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 Il (elle) adhère aux objectifs de l’institution ;</w:t>
            </w:r>
          </w:p>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 Il (elle) respecte les procédures mises en place au sein du service.</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6. L’initiative</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A</w:t>
            </w:r>
            <w:r w:rsidRPr="00FD7E12">
              <w:rPr>
                <w:rFonts w:ascii="Calibri" w:hAnsi="Calibri" w:cs="Calibri"/>
                <w:color w:val="000000" w:themeColor="text1"/>
                <w:sz w:val="20"/>
                <w:szCs w:val="20"/>
              </w:rPr>
              <w:t xml:space="preserve">git dans les limites de ses prérogatives et de l'éthique de la profession, propose des projets ou des actions visant à </w:t>
            </w:r>
            <w:proofErr w:type="gramStart"/>
            <w:r w:rsidRPr="00FD7E12">
              <w:rPr>
                <w:rFonts w:ascii="Calibri" w:hAnsi="Calibri" w:cs="Calibri"/>
                <w:color w:val="000000" w:themeColor="text1"/>
                <w:sz w:val="20"/>
                <w:szCs w:val="20"/>
              </w:rPr>
              <w:t>améliorer  l'efficacité</w:t>
            </w:r>
            <w:proofErr w:type="gramEnd"/>
            <w:r w:rsidRPr="00FD7E12">
              <w:rPr>
                <w:rFonts w:ascii="Calibri" w:hAnsi="Calibri" w:cs="Calibri"/>
                <w:color w:val="000000" w:themeColor="text1"/>
                <w:sz w:val="20"/>
                <w:szCs w:val="20"/>
              </w:rPr>
              <w:t xml:space="preserve"> du service et informe son chef hiérarchique de ses interventions</w:t>
            </w:r>
            <w:r>
              <w:rPr>
                <w:rFonts w:ascii="Calibri" w:hAnsi="Calibri" w:cs="Calibri"/>
                <w:color w:val="000000" w:themeColor="text1"/>
                <w:sz w:val="20"/>
                <w:szCs w:val="20"/>
              </w:rPr>
              <w:t>.</w:t>
            </w:r>
          </w:p>
        </w:tc>
      </w:tr>
      <w:tr w:rsidR="008262A6" w:rsidRPr="00FD7E12" w:rsidTr="00F8482E">
        <w:trPr>
          <w:trHeight w:val="1077"/>
        </w:trPr>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7. L’investissement professionnel</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C</w:t>
            </w:r>
            <w:r w:rsidRPr="00FD7E12">
              <w:rPr>
                <w:rFonts w:ascii="Calibri" w:hAnsi="Calibri" w:cs="Calibri"/>
                <w:color w:val="000000" w:themeColor="text1"/>
                <w:sz w:val="20"/>
                <w:szCs w:val="20"/>
              </w:rPr>
              <w:t xml:space="preserve">ontribue à la valorisation et a l'évolution constante de sa </w:t>
            </w:r>
            <w:proofErr w:type="gramStart"/>
            <w:r w:rsidRPr="00FD7E12">
              <w:rPr>
                <w:rFonts w:ascii="Calibri" w:hAnsi="Calibri" w:cs="Calibri"/>
                <w:color w:val="000000" w:themeColor="text1"/>
                <w:sz w:val="20"/>
                <w:szCs w:val="20"/>
              </w:rPr>
              <w:t>profession;</w:t>
            </w:r>
            <w:proofErr w:type="gramEnd"/>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A</w:t>
            </w:r>
            <w:r w:rsidRPr="00FD7E12">
              <w:rPr>
                <w:rFonts w:ascii="Calibri" w:hAnsi="Calibri" w:cs="Calibri"/>
                <w:color w:val="000000" w:themeColor="text1"/>
                <w:sz w:val="20"/>
                <w:szCs w:val="20"/>
              </w:rPr>
              <w:t xml:space="preserve">ccroît ses connaissances techniques et législatives ainsi que ses compétences </w:t>
            </w:r>
            <w:proofErr w:type="gramStart"/>
            <w:r w:rsidRPr="00FD7E12">
              <w:rPr>
                <w:rFonts w:ascii="Calibri" w:hAnsi="Calibri" w:cs="Calibri"/>
                <w:color w:val="000000" w:themeColor="text1"/>
                <w:sz w:val="20"/>
                <w:szCs w:val="20"/>
              </w:rPr>
              <w:t>professionnelles;</w:t>
            </w:r>
            <w:proofErr w:type="gramEnd"/>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D</w:t>
            </w:r>
            <w:r w:rsidRPr="00FD7E12">
              <w:rPr>
                <w:rFonts w:ascii="Calibri" w:hAnsi="Calibri" w:cs="Calibri"/>
                <w:color w:val="000000" w:themeColor="text1"/>
                <w:sz w:val="20"/>
                <w:szCs w:val="20"/>
              </w:rPr>
              <w:t>épasse les interventions ponctuelles pour s'</w:t>
            </w:r>
            <w:r>
              <w:rPr>
                <w:rFonts w:ascii="Calibri" w:hAnsi="Calibri" w:cs="Calibri"/>
                <w:color w:val="000000" w:themeColor="text1"/>
                <w:sz w:val="20"/>
                <w:szCs w:val="20"/>
              </w:rPr>
              <w:t>impliquer dans l'action sociale.</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8. La communication</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V</w:t>
            </w:r>
            <w:r w:rsidRPr="00FD7E12">
              <w:rPr>
                <w:rFonts w:ascii="Calibri" w:hAnsi="Calibri" w:cs="Calibri"/>
                <w:color w:val="000000" w:themeColor="text1"/>
                <w:sz w:val="20"/>
                <w:szCs w:val="20"/>
              </w:rPr>
              <w:t>eille à communiquer de manière claire avec ses collègues et sa hiérarchie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A</w:t>
            </w:r>
            <w:r w:rsidRPr="00FD7E12">
              <w:rPr>
                <w:rFonts w:ascii="Calibri" w:hAnsi="Calibri" w:cs="Calibri"/>
                <w:color w:val="000000" w:themeColor="text1"/>
                <w:sz w:val="20"/>
                <w:szCs w:val="20"/>
              </w:rPr>
              <w:t>dapte sa communication en fonction de son interlocuteur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xml:space="preserve"> - A</w:t>
            </w:r>
            <w:r w:rsidRPr="00FD7E12">
              <w:rPr>
                <w:rFonts w:ascii="Calibri" w:hAnsi="Calibri" w:cs="Calibri"/>
                <w:color w:val="000000" w:themeColor="text1"/>
                <w:sz w:val="20"/>
                <w:szCs w:val="20"/>
              </w:rPr>
              <w:t>nalyse et synthétise des informations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P</w:t>
            </w:r>
            <w:r w:rsidRPr="00FD7E12">
              <w:rPr>
                <w:rFonts w:ascii="Calibri" w:hAnsi="Calibri" w:cs="Calibri"/>
                <w:color w:val="000000" w:themeColor="text1"/>
                <w:sz w:val="20"/>
                <w:szCs w:val="20"/>
              </w:rPr>
              <w:t>ossède un esprit critique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C</w:t>
            </w:r>
            <w:r w:rsidRPr="00FD7E12">
              <w:rPr>
                <w:rFonts w:ascii="Calibri" w:hAnsi="Calibri" w:cs="Calibri"/>
                <w:color w:val="000000" w:themeColor="text1"/>
                <w:sz w:val="20"/>
                <w:szCs w:val="20"/>
              </w:rPr>
              <w:t>ommunique aisément à l'oral et à l'écrit.</w:t>
            </w:r>
          </w:p>
        </w:tc>
      </w:tr>
      <w:tr w:rsidR="008262A6" w:rsidRPr="00FD7E12" w:rsidTr="00F8482E">
        <w:tc>
          <w:tcPr>
            <w:tcW w:w="1845"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sidRPr="00FD7E12">
              <w:rPr>
                <w:rFonts w:ascii="Calibri" w:hAnsi="Calibri" w:cs="Calibri"/>
                <w:color w:val="000000" w:themeColor="text1"/>
                <w:sz w:val="20"/>
                <w:szCs w:val="20"/>
              </w:rPr>
              <w:t>9. La collaboration</w:t>
            </w:r>
          </w:p>
        </w:tc>
        <w:tc>
          <w:tcPr>
            <w:tcW w:w="8722" w:type="dxa"/>
            <w:tcMar>
              <w:top w:w="0" w:type="dxa"/>
              <w:left w:w="70" w:type="dxa"/>
              <w:bottom w:w="0" w:type="dxa"/>
              <w:right w:w="70" w:type="dxa"/>
            </w:tcMar>
          </w:tcPr>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C</w:t>
            </w:r>
            <w:r w:rsidRPr="00FD7E12">
              <w:rPr>
                <w:rFonts w:ascii="Calibri" w:hAnsi="Calibri" w:cs="Calibri"/>
                <w:color w:val="000000" w:themeColor="text1"/>
                <w:sz w:val="20"/>
                <w:szCs w:val="20"/>
              </w:rPr>
              <w:t>ollabore avec ses collègues et contribue au maintien d’un environnement agréable ;</w:t>
            </w:r>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R</w:t>
            </w:r>
            <w:r w:rsidRPr="00FD7E12">
              <w:rPr>
                <w:rFonts w:ascii="Calibri" w:hAnsi="Calibri" w:cs="Calibri"/>
                <w:color w:val="000000" w:themeColor="text1"/>
                <w:sz w:val="20"/>
                <w:szCs w:val="20"/>
              </w:rPr>
              <w:t xml:space="preserve">echerche les occasions de communication, d'échange et de confrontation d'expériences professionnelles avec ses collègues assistants sociaux ou d'autres disciplines, développe des </w:t>
            </w:r>
            <w:proofErr w:type="gramStart"/>
            <w:r w:rsidRPr="00FD7E12">
              <w:rPr>
                <w:rFonts w:ascii="Calibri" w:hAnsi="Calibri" w:cs="Calibri"/>
                <w:color w:val="000000" w:themeColor="text1"/>
                <w:sz w:val="20"/>
                <w:szCs w:val="20"/>
              </w:rPr>
              <w:t>synergies;</w:t>
            </w:r>
            <w:proofErr w:type="gramEnd"/>
          </w:p>
          <w:p w:rsidR="008262A6" w:rsidRPr="00FD7E12" w:rsidRDefault="008262A6" w:rsidP="00F8482E">
            <w:pPr>
              <w:pStyle w:val="Sansinterligne"/>
              <w:rPr>
                <w:rFonts w:ascii="Calibri" w:hAnsi="Calibri" w:cs="Calibri"/>
                <w:color w:val="000000" w:themeColor="text1"/>
                <w:sz w:val="20"/>
                <w:szCs w:val="20"/>
              </w:rPr>
            </w:pPr>
            <w:r>
              <w:rPr>
                <w:rFonts w:ascii="Calibri" w:hAnsi="Calibri" w:cs="Calibri"/>
                <w:color w:val="000000" w:themeColor="text1"/>
                <w:sz w:val="20"/>
                <w:szCs w:val="20"/>
              </w:rPr>
              <w:t>- S</w:t>
            </w:r>
            <w:r w:rsidRPr="00FD7E12">
              <w:rPr>
                <w:rFonts w:ascii="Calibri" w:hAnsi="Calibri" w:cs="Calibri"/>
                <w:color w:val="000000" w:themeColor="text1"/>
                <w:sz w:val="20"/>
                <w:szCs w:val="20"/>
              </w:rPr>
              <w:t>ait négocier avec des partenaires aux intérêts contradictoires</w:t>
            </w:r>
            <w:r>
              <w:rPr>
                <w:rFonts w:ascii="Calibri" w:hAnsi="Calibri" w:cs="Calibri"/>
                <w:color w:val="000000" w:themeColor="text1"/>
                <w:sz w:val="20"/>
                <w:szCs w:val="20"/>
              </w:rPr>
              <w:t>.</w:t>
            </w:r>
          </w:p>
        </w:tc>
      </w:tr>
    </w:tbl>
    <w:p w:rsidR="008262A6" w:rsidRDefault="008262A6" w:rsidP="008262A6">
      <w:pPr>
        <w:pStyle w:val="Standard"/>
        <w:spacing w:after="0"/>
        <w:ind w:left="567" w:hanging="567"/>
        <w:rPr>
          <w:color w:val="000000" w:themeColor="text1"/>
        </w:rPr>
      </w:pPr>
    </w:p>
    <w:p w:rsidR="008262A6" w:rsidRPr="00A76034" w:rsidRDefault="008262A6" w:rsidP="008262A6">
      <w:pPr>
        <w:pStyle w:val="Standard"/>
        <w:spacing w:after="0"/>
        <w:ind w:left="567" w:hanging="567"/>
        <w:rPr>
          <w:rFonts w:asciiTheme="minorHAnsi" w:hAnsiTheme="minorHAnsi" w:cs="Calibri"/>
          <w:b/>
          <w:color w:val="000000" w:themeColor="text1"/>
          <w:sz w:val="20"/>
          <w:szCs w:val="20"/>
          <w:u w:val="single"/>
        </w:rPr>
      </w:pPr>
      <w:r w:rsidRPr="00A76034">
        <w:rPr>
          <w:rFonts w:asciiTheme="minorHAnsi" w:hAnsiTheme="minorHAnsi"/>
          <w:color w:val="000000" w:themeColor="text1"/>
          <w:sz w:val="20"/>
          <w:szCs w:val="20"/>
        </w:rPr>
        <w:t>4</w:t>
      </w:r>
      <w:r w:rsidRPr="00A76034">
        <w:rPr>
          <w:rFonts w:asciiTheme="minorHAnsi" w:hAnsiTheme="minorHAnsi" w:cs="Arial"/>
          <w:b/>
          <w:color w:val="000000" w:themeColor="text1"/>
          <w:sz w:val="20"/>
          <w:szCs w:val="20"/>
        </w:rPr>
        <w:t>.</w:t>
      </w:r>
      <w:r w:rsidRPr="00A76034">
        <w:rPr>
          <w:rFonts w:asciiTheme="minorHAnsi" w:hAnsiTheme="minorHAnsi" w:cs="Arial"/>
          <w:b/>
          <w:color w:val="000000" w:themeColor="text1"/>
          <w:sz w:val="20"/>
          <w:szCs w:val="20"/>
        </w:rPr>
        <w:tab/>
      </w:r>
      <w:r w:rsidRPr="00A76034">
        <w:rPr>
          <w:rFonts w:asciiTheme="minorHAnsi" w:hAnsiTheme="minorHAnsi" w:cs="Calibri"/>
          <w:b/>
          <w:color w:val="000000" w:themeColor="text1"/>
          <w:sz w:val="20"/>
          <w:szCs w:val="20"/>
          <w:u w:val="single"/>
        </w:rPr>
        <w:t>Compétences particulières</w:t>
      </w:r>
    </w:p>
    <w:p w:rsidR="008262A6" w:rsidRPr="00FD7E12" w:rsidRDefault="008262A6" w:rsidP="008262A6">
      <w:pPr>
        <w:pStyle w:val="Standard"/>
        <w:spacing w:after="0"/>
        <w:jc w:val="both"/>
        <w:rPr>
          <w:rFonts w:ascii="Calibri" w:hAnsi="Calibri" w:cs="Arial"/>
          <w:color w:val="000000" w:themeColor="text1"/>
          <w:sz w:val="20"/>
          <w:szCs w:val="20"/>
        </w:rPr>
      </w:pPr>
      <w:r>
        <w:rPr>
          <w:rFonts w:ascii="Calibri" w:hAnsi="Calibri" w:cs="Arial"/>
          <w:color w:val="000000" w:themeColor="text1"/>
          <w:sz w:val="20"/>
          <w:szCs w:val="20"/>
        </w:rPr>
        <w:t xml:space="preserve">- </w:t>
      </w:r>
      <w:r w:rsidRPr="00FD7E12">
        <w:rPr>
          <w:rFonts w:ascii="Calibri" w:hAnsi="Calibri" w:cs="Arial"/>
          <w:color w:val="000000" w:themeColor="text1"/>
          <w:sz w:val="20"/>
          <w:szCs w:val="20"/>
        </w:rPr>
        <w:t>Respect de la déontologie et de l’éthique, application des règles applicables aux CPAS, application des règles et des</w:t>
      </w:r>
      <w:r>
        <w:rPr>
          <w:rFonts w:ascii="Calibri" w:hAnsi="Calibri" w:cs="Arial"/>
          <w:color w:val="000000" w:themeColor="text1"/>
          <w:sz w:val="20"/>
          <w:szCs w:val="20"/>
        </w:rPr>
        <w:t xml:space="preserve"> </w:t>
      </w:r>
      <w:r w:rsidRPr="00FD7E12">
        <w:rPr>
          <w:rFonts w:ascii="Calibri" w:hAnsi="Calibri" w:cs="Arial"/>
          <w:color w:val="000000" w:themeColor="text1"/>
          <w:sz w:val="20"/>
          <w:szCs w:val="20"/>
        </w:rPr>
        <w:t>procédure</w:t>
      </w:r>
      <w:r>
        <w:rPr>
          <w:rFonts w:ascii="Calibri" w:hAnsi="Calibri" w:cs="Arial"/>
          <w:color w:val="000000" w:themeColor="text1"/>
          <w:sz w:val="20"/>
          <w:szCs w:val="20"/>
        </w:rPr>
        <w:t>s en vigueur dans l’institution ;</w:t>
      </w:r>
    </w:p>
    <w:p w:rsidR="008262A6" w:rsidRPr="00FD7E12" w:rsidRDefault="008262A6" w:rsidP="008262A6">
      <w:pPr>
        <w:pStyle w:val="Standard"/>
        <w:spacing w:after="0"/>
        <w:jc w:val="both"/>
        <w:rPr>
          <w:rFonts w:ascii="Calibri" w:hAnsi="Calibri" w:cs="Arial"/>
          <w:color w:val="000000" w:themeColor="text1"/>
          <w:sz w:val="20"/>
          <w:szCs w:val="20"/>
        </w:rPr>
      </w:pPr>
      <w:r>
        <w:rPr>
          <w:rFonts w:ascii="Calibri" w:hAnsi="Calibri" w:cs="Arial"/>
          <w:color w:val="000000" w:themeColor="text1"/>
          <w:sz w:val="20"/>
          <w:szCs w:val="20"/>
        </w:rPr>
        <w:t xml:space="preserve">- </w:t>
      </w:r>
      <w:r w:rsidRPr="00FD7E12">
        <w:rPr>
          <w:rFonts w:ascii="Calibri" w:hAnsi="Calibri" w:cs="Arial"/>
          <w:color w:val="000000" w:themeColor="text1"/>
          <w:sz w:val="20"/>
          <w:szCs w:val="20"/>
        </w:rPr>
        <w:t xml:space="preserve">Polyvalence </w:t>
      </w:r>
      <w:proofErr w:type="gramStart"/>
      <w:r w:rsidRPr="00FD7E12">
        <w:rPr>
          <w:rFonts w:ascii="Calibri" w:hAnsi="Calibri" w:cs="Arial"/>
          <w:color w:val="000000" w:themeColor="text1"/>
          <w:sz w:val="20"/>
          <w:szCs w:val="20"/>
        </w:rPr>
        <w:t>de  secteur</w:t>
      </w:r>
      <w:proofErr w:type="gramEnd"/>
      <w:r w:rsidRPr="00FD7E12">
        <w:rPr>
          <w:rFonts w:ascii="Calibri" w:hAnsi="Calibri" w:cs="Arial"/>
          <w:color w:val="000000" w:themeColor="text1"/>
          <w:sz w:val="20"/>
          <w:szCs w:val="20"/>
        </w:rPr>
        <w:t>. L'Assistante(e) social(e) reçoit l'ensemble de la population et doit pouvoir répondre à toutes les situations</w:t>
      </w:r>
      <w:r>
        <w:rPr>
          <w:rFonts w:ascii="Calibri" w:hAnsi="Calibri" w:cs="Arial"/>
          <w:color w:val="000000" w:themeColor="text1"/>
          <w:sz w:val="20"/>
          <w:szCs w:val="20"/>
        </w:rPr>
        <w:t>,</w:t>
      </w:r>
      <w:r w:rsidRPr="00FD7E12">
        <w:rPr>
          <w:rFonts w:ascii="Calibri" w:hAnsi="Calibri" w:cs="Arial"/>
          <w:color w:val="000000" w:themeColor="text1"/>
          <w:sz w:val="20"/>
          <w:szCs w:val="20"/>
        </w:rPr>
        <w:t xml:space="preserve"> savoir passer le relais ou assurer la suppléance en cas d'empêchement du (de</w:t>
      </w:r>
      <w:r>
        <w:rPr>
          <w:rFonts w:ascii="Calibri" w:hAnsi="Calibri" w:cs="Arial"/>
          <w:color w:val="000000" w:themeColor="text1"/>
          <w:sz w:val="20"/>
          <w:szCs w:val="20"/>
        </w:rPr>
        <w:t xml:space="preserve"> la) titulaire d'une compétence ;</w:t>
      </w:r>
    </w:p>
    <w:p w:rsidR="008262A6" w:rsidRDefault="008262A6" w:rsidP="008262A6">
      <w:pPr>
        <w:pStyle w:val="Standard"/>
        <w:spacing w:after="0"/>
        <w:jc w:val="both"/>
        <w:rPr>
          <w:rFonts w:ascii="Calibri" w:hAnsi="Calibri" w:cs="Arial"/>
          <w:color w:val="000000" w:themeColor="text1"/>
          <w:sz w:val="20"/>
          <w:szCs w:val="20"/>
        </w:rPr>
      </w:pPr>
      <w:r>
        <w:rPr>
          <w:rFonts w:ascii="Calibri" w:hAnsi="Calibri" w:cs="Arial"/>
          <w:color w:val="000000" w:themeColor="text1"/>
          <w:sz w:val="20"/>
          <w:szCs w:val="20"/>
        </w:rPr>
        <w:t xml:space="preserve">- </w:t>
      </w:r>
      <w:r w:rsidRPr="00FD7E12">
        <w:rPr>
          <w:rFonts w:ascii="Calibri" w:hAnsi="Calibri" w:cs="Arial"/>
          <w:color w:val="000000" w:themeColor="text1"/>
          <w:sz w:val="20"/>
          <w:szCs w:val="20"/>
        </w:rPr>
        <w:t>Bonnes connaissances informatiques des logiciels de bureautique et des l</w:t>
      </w:r>
      <w:r>
        <w:rPr>
          <w:rFonts w:ascii="Calibri" w:hAnsi="Calibri" w:cs="Arial"/>
          <w:color w:val="000000" w:themeColor="text1"/>
          <w:sz w:val="20"/>
          <w:szCs w:val="20"/>
        </w:rPr>
        <w:t xml:space="preserve">ogiciels propres à </w:t>
      </w:r>
      <w:proofErr w:type="gramStart"/>
      <w:r>
        <w:rPr>
          <w:rFonts w:ascii="Calibri" w:hAnsi="Calibri" w:cs="Arial"/>
          <w:color w:val="000000" w:themeColor="text1"/>
          <w:sz w:val="20"/>
          <w:szCs w:val="20"/>
        </w:rPr>
        <w:t>l’entreprise;</w:t>
      </w:r>
      <w:proofErr w:type="gramEnd"/>
    </w:p>
    <w:p w:rsidR="008262A6" w:rsidRDefault="008262A6" w:rsidP="008262A6">
      <w:pPr>
        <w:pStyle w:val="Standard"/>
        <w:spacing w:after="0"/>
        <w:jc w:val="both"/>
        <w:rPr>
          <w:rFonts w:ascii="Calibri" w:hAnsi="Calibri" w:cs="Arial"/>
          <w:color w:val="000000" w:themeColor="text1"/>
          <w:sz w:val="20"/>
          <w:szCs w:val="20"/>
        </w:rPr>
      </w:pPr>
      <w:r>
        <w:rPr>
          <w:rFonts w:ascii="Calibri" w:hAnsi="Calibri" w:cs="Arial"/>
          <w:color w:val="000000" w:themeColor="text1"/>
          <w:sz w:val="20"/>
          <w:szCs w:val="20"/>
        </w:rPr>
        <w:t>-</w:t>
      </w:r>
      <w:r w:rsidRPr="00FD7E12">
        <w:rPr>
          <w:rFonts w:ascii="Calibri" w:hAnsi="Calibri" w:cs="Arial"/>
          <w:color w:val="000000" w:themeColor="text1"/>
          <w:sz w:val="20"/>
          <w:szCs w:val="20"/>
        </w:rPr>
        <w:t>Il (elle) dispose d’un permis B</w:t>
      </w:r>
      <w:r>
        <w:rPr>
          <w:rFonts w:ascii="Calibri" w:hAnsi="Calibri" w:cs="Arial"/>
          <w:color w:val="000000" w:themeColor="text1"/>
          <w:sz w:val="20"/>
          <w:szCs w:val="20"/>
        </w:rPr>
        <w:t>.</w:t>
      </w:r>
    </w:p>
    <w:p w:rsidR="008262A6" w:rsidRPr="00FD7E12" w:rsidRDefault="008262A6" w:rsidP="008262A6">
      <w:pPr>
        <w:pStyle w:val="Standard"/>
        <w:spacing w:after="0"/>
        <w:jc w:val="both"/>
        <w:rPr>
          <w:rFonts w:ascii="Calibri" w:hAnsi="Calibri" w:cs="Arial"/>
          <w:color w:val="000000" w:themeColor="text1"/>
          <w:sz w:val="20"/>
          <w:szCs w:val="20"/>
        </w:rPr>
      </w:pPr>
    </w:p>
    <w:p w:rsidR="008262A6" w:rsidRPr="00AF3AF6" w:rsidRDefault="008262A6" w:rsidP="008262A6">
      <w:pPr>
        <w:ind w:left="425"/>
        <w:rPr>
          <w:color w:val="595959" w:themeColor="text1" w:themeTint="A6"/>
        </w:rPr>
      </w:pPr>
      <w:r>
        <w:rPr>
          <w:b/>
          <w:color w:val="595959" w:themeColor="text1" w:themeTint="A6"/>
        </w:rPr>
        <w:tab/>
      </w:r>
      <w:r>
        <w:rPr>
          <w:b/>
          <w:color w:val="595959" w:themeColor="text1" w:themeTint="A6"/>
        </w:rPr>
        <w:tab/>
      </w:r>
      <w:r>
        <w:rPr>
          <w:b/>
          <w:color w:val="595959" w:themeColor="text1" w:themeTint="A6"/>
        </w:rPr>
        <w:tab/>
      </w:r>
      <w:r>
        <w:rPr>
          <w:b/>
          <w:color w:val="595959" w:themeColor="text1" w:themeTint="A6"/>
        </w:rPr>
        <w:tab/>
      </w:r>
    </w:p>
    <w:p w:rsidR="008262A6" w:rsidRPr="004332FE" w:rsidRDefault="008262A6" w:rsidP="008262A6">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3540" w:hanging="3540"/>
        <w:rPr>
          <w:b/>
          <w:sz w:val="24"/>
          <w:szCs w:val="24"/>
        </w:rPr>
      </w:pPr>
      <w:r>
        <w:rPr>
          <w:b/>
          <w:sz w:val="24"/>
          <w:szCs w:val="24"/>
        </w:rPr>
        <w:lastRenderedPageBreak/>
        <w:t>Informations</w:t>
      </w:r>
    </w:p>
    <w:p w:rsidR="008262A6" w:rsidRDefault="008262A6" w:rsidP="008262A6">
      <w:pPr>
        <w:spacing w:after="0" w:line="240" w:lineRule="auto"/>
        <w:ind w:left="3540" w:hanging="3540"/>
        <w:jc w:val="both"/>
        <w:rPr>
          <w:rFonts w:ascii="Calibri" w:hAnsi="Calibri"/>
          <w:color w:val="262626" w:themeColor="text1" w:themeTint="D9"/>
        </w:rPr>
      </w:pPr>
    </w:p>
    <w:p w:rsidR="008262A6" w:rsidRDefault="008262A6" w:rsidP="008262A6">
      <w:pPr>
        <w:spacing w:after="0" w:line="240" w:lineRule="auto"/>
        <w:ind w:left="3540" w:hanging="3540"/>
        <w:jc w:val="both"/>
        <w:rPr>
          <w:rFonts w:ascii="Calibri" w:hAnsi="Calibri"/>
          <w:color w:val="262626" w:themeColor="text1" w:themeTint="D9"/>
        </w:rPr>
      </w:pPr>
      <w:r w:rsidRPr="009B139E">
        <w:rPr>
          <w:rFonts w:ascii="Calibri" w:hAnsi="Calibri"/>
          <w:b/>
          <w:color w:val="262626" w:themeColor="text1" w:themeTint="D9"/>
          <w:sz w:val="24"/>
          <w:szCs w:val="24"/>
        </w:rPr>
        <w:t>Nous vous offrons</w:t>
      </w:r>
      <w:r>
        <w:rPr>
          <w:rFonts w:ascii="Calibri" w:hAnsi="Calibri"/>
          <w:color w:val="262626" w:themeColor="text1" w:themeTint="D9"/>
        </w:rPr>
        <w:t> :</w:t>
      </w:r>
    </w:p>
    <w:p w:rsidR="008262A6" w:rsidRDefault="008262A6" w:rsidP="008262A6">
      <w:pPr>
        <w:pStyle w:val="Paragraphedeliste"/>
        <w:numPr>
          <w:ilvl w:val="0"/>
          <w:numId w:val="2"/>
        </w:numPr>
      </w:pPr>
      <w:r w:rsidRPr="002E2137">
        <w:rPr>
          <w:b/>
          <w:color w:val="404040" w:themeColor="text1" w:themeTint="BF"/>
        </w:rPr>
        <w:t>Contrat de travail</w:t>
      </w:r>
      <w:r w:rsidRPr="00080C8D">
        <w:rPr>
          <w:color w:val="404040" w:themeColor="text1" w:themeTint="BF"/>
        </w:rPr>
        <w:t> </w:t>
      </w:r>
      <w:r>
        <w:t>:</w:t>
      </w:r>
      <w:r>
        <w:tab/>
        <w:t>Contrat de travail à durée indéterminée</w:t>
      </w:r>
    </w:p>
    <w:p w:rsidR="008262A6" w:rsidRDefault="008262A6" w:rsidP="008262A6">
      <w:pPr>
        <w:ind w:left="425"/>
      </w:pPr>
      <w:r>
        <w:rPr>
          <w:color w:val="404040" w:themeColor="text1" w:themeTint="BF"/>
        </w:rPr>
        <w:t xml:space="preserve"> </w:t>
      </w:r>
      <w:r>
        <w:rPr>
          <w:color w:val="404040" w:themeColor="text1" w:themeTint="BF"/>
        </w:rPr>
        <w:tab/>
      </w:r>
      <w:r w:rsidRPr="00521CC9">
        <w:rPr>
          <w:color w:val="404040" w:themeColor="text1" w:themeTint="BF"/>
        </w:rPr>
        <w:tab/>
      </w:r>
      <w:r w:rsidRPr="00521CC9">
        <w:rPr>
          <w:color w:val="404040" w:themeColor="text1" w:themeTint="BF"/>
        </w:rPr>
        <w:tab/>
      </w:r>
      <w:r w:rsidRPr="00521CC9">
        <w:rPr>
          <w:color w:val="404040" w:themeColor="text1" w:themeTint="BF"/>
        </w:rPr>
        <w:tab/>
        <w:t>Régime de travail </w:t>
      </w:r>
      <w:r w:rsidRPr="005C4301">
        <w:t>:</w:t>
      </w:r>
      <w:r>
        <w:t xml:space="preserve"> Temps Plein – 38h/semaine. </w:t>
      </w:r>
      <w:r>
        <w:tab/>
      </w:r>
      <w:r>
        <w:tab/>
      </w:r>
    </w:p>
    <w:p w:rsidR="008262A6" w:rsidRPr="005C4301" w:rsidRDefault="008262A6" w:rsidP="008262A6">
      <w:pPr>
        <w:pStyle w:val="Paragraphedeliste"/>
        <w:numPr>
          <w:ilvl w:val="0"/>
          <w:numId w:val="2"/>
        </w:numPr>
      </w:pPr>
      <w:r w:rsidRPr="00080C8D">
        <w:rPr>
          <w:b/>
          <w:color w:val="404040" w:themeColor="text1" w:themeTint="BF"/>
        </w:rPr>
        <w:t>Salaire</w:t>
      </w:r>
      <w:r w:rsidRPr="00080C8D">
        <w:rPr>
          <w:b/>
          <w:color w:val="404040" w:themeColor="text1" w:themeTint="BF"/>
        </w:rPr>
        <w:tab/>
      </w:r>
      <w:r>
        <w:rPr>
          <w:b/>
          <w:color w:val="404040" w:themeColor="text1" w:themeTint="BF"/>
        </w:rPr>
        <w:tab/>
      </w:r>
      <w:r>
        <w:rPr>
          <w:b/>
          <w:color w:val="404040" w:themeColor="text1" w:themeTint="BF"/>
        </w:rPr>
        <w:tab/>
      </w:r>
      <w:r w:rsidRPr="005C4301">
        <w:rPr>
          <w:color w:val="404040" w:themeColor="text1" w:themeTint="BF"/>
        </w:rPr>
        <w:t xml:space="preserve">Echelle barémique </w:t>
      </w:r>
      <w:r>
        <w:rPr>
          <w:color w:val="404040" w:themeColor="text1" w:themeTint="BF"/>
        </w:rPr>
        <w:t>B1</w:t>
      </w:r>
      <w:r w:rsidRPr="005C4301">
        <w:rPr>
          <w:color w:val="404040" w:themeColor="text1" w:themeTint="BF"/>
        </w:rPr>
        <w:t xml:space="preserve">- Barème R.G.B. de la fonction publique- </w:t>
      </w:r>
      <w:r w:rsidRPr="005C4301">
        <w:rPr>
          <w:color w:val="404040" w:themeColor="text1" w:themeTint="BF"/>
        </w:rPr>
        <w:tab/>
      </w:r>
      <w:r w:rsidRPr="005C4301">
        <w:rPr>
          <w:color w:val="404040" w:themeColor="text1" w:themeTint="BF"/>
        </w:rPr>
        <w:tab/>
      </w:r>
      <w:r w:rsidRPr="005C4301">
        <w:rPr>
          <w:color w:val="404040" w:themeColor="text1" w:themeTint="BF"/>
        </w:rPr>
        <w:tab/>
      </w:r>
      <w:r>
        <w:rPr>
          <w:color w:val="404040" w:themeColor="text1" w:themeTint="BF"/>
        </w:rPr>
        <w:t xml:space="preserve">              </w:t>
      </w:r>
      <w:r w:rsidRPr="005C4301">
        <w:rPr>
          <w:color w:val="404040" w:themeColor="text1" w:themeTint="BF"/>
        </w:rPr>
        <w:t xml:space="preserve">Rémunération variable en fonction de l’expérience professionnelle </w:t>
      </w:r>
      <w:r w:rsidRPr="005C4301">
        <w:rPr>
          <w:color w:val="404040" w:themeColor="text1" w:themeTint="BF"/>
        </w:rPr>
        <w:tab/>
      </w:r>
      <w:r w:rsidRPr="005C4301">
        <w:rPr>
          <w:color w:val="404040" w:themeColor="text1" w:themeTint="BF"/>
        </w:rPr>
        <w:tab/>
      </w:r>
      <w:r w:rsidRPr="005C4301">
        <w:rPr>
          <w:color w:val="404040" w:themeColor="text1" w:themeTint="BF"/>
        </w:rPr>
        <w:tab/>
        <w:t>de l’agent.</w:t>
      </w:r>
    </w:p>
    <w:p w:rsidR="008262A6" w:rsidRDefault="008262A6" w:rsidP="001A61D9">
      <w:pPr>
        <w:pStyle w:val="Paragraphedeliste"/>
        <w:ind w:left="2832" w:firstLine="3"/>
      </w:pPr>
      <w:r>
        <w:t>Echelle RGB de recrutement : B1</w:t>
      </w:r>
      <w:r w:rsidR="001A61D9">
        <w:br/>
        <w:t>(à l’index 192,22 au 1</w:t>
      </w:r>
      <w:r w:rsidR="001A61D9">
        <w:rPr>
          <w:vertAlign w:val="superscript"/>
        </w:rPr>
        <w:t>er</w:t>
      </w:r>
      <w:r w:rsidR="001A61D9">
        <w:t xml:space="preserve"> septembre 2022)</w:t>
      </w:r>
    </w:p>
    <w:p w:rsidR="008262A6" w:rsidRDefault="008262A6" w:rsidP="008262A6">
      <w:pPr>
        <w:pStyle w:val="Paragraphedeliste"/>
      </w:pPr>
    </w:p>
    <w:p w:rsidR="008262A6" w:rsidRDefault="008262A6" w:rsidP="008262A6">
      <w:pPr>
        <w:pStyle w:val="Paragraphedeliste"/>
      </w:pPr>
      <w:r>
        <w:tab/>
      </w:r>
      <w:r>
        <w:tab/>
      </w:r>
      <w:r>
        <w:tab/>
        <w:t xml:space="preserve">Min : </w:t>
      </w:r>
      <w:r w:rsidR="001A61D9">
        <w:t xml:space="preserve">2.859,01 </w:t>
      </w:r>
      <w:r>
        <w:t>€</w:t>
      </w:r>
    </w:p>
    <w:p w:rsidR="008262A6" w:rsidRDefault="008262A6" w:rsidP="008262A6">
      <w:pPr>
        <w:pStyle w:val="Paragraphedeliste"/>
      </w:pPr>
      <w:r>
        <w:tab/>
      </w:r>
      <w:r>
        <w:tab/>
      </w:r>
      <w:r>
        <w:tab/>
        <w:t xml:space="preserve">Max : </w:t>
      </w:r>
      <w:r w:rsidR="001A61D9">
        <w:t>3.966,90</w:t>
      </w:r>
      <w:r>
        <w:t xml:space="preserve"> € brut par mois sur base d’un temps plein (possibilité </w:t>
      </w:r>
      <w:r>
        <w:tab/>
      </w:r>
      <w:r>
        <w:tab/>
      </w:r>
      <w:r>
        <w:tab/>
        <w:t>d’allocation de foyer ou résidence).</w:t>
      </w:r>
    </w:p>
    <w:p w:rsidR="008262A6" w:rsidRDefault="008262A6" w:rsidP="008262A6">
      <w:pPr>
        <w:pStyle w:val="Paragraphedeliste"/>
      </w:pPr>
      <w:r>
        <w:rPr>
          <w:b/>
          <w:i/>
          <w:color w:val="8496B0" w:themeColor="text2" w:themeTint="99"/>
        </w:rPr>
        <w:t xml:space="preserve">        </w:t>
      </w:r>
      <w:r w:rsidRPr="006D26E9">
        <w:rPr>
          <w:b/>
          <w:i/>
          <w:color w:val="8496B0" w:themeColor="text2" w:themeTint="99"/>
        </w:rPr>
        <w:tab/>
      </w:r>
      <w:r>
        <w:tab/>
      </w:r>
      <w:r>
        <w:tab/>
        <w:t xml:space="preserve"> </w:t>
      </w:r>
    </w:p>
    <w:p w:rsidR="008262A6" w:rsidRPr="00641771" w:rsidRDefault="008262A6" w:rsidP="008262A6">
      <w:pPr>
        <w:ind w:left="425"/>
        <w:rPr>
          <w:rFonts w:ascii="Calibri" w:hAnsi="Calibri"/>
          <w:color w:val="262626" w:themeColor="text1" w:themeTint="D9"/>
        </w:rPr>
      </w:pPr>
      <w:r>
        <w:t xml:space="preserve">        </w:t>
      </w:r>
      <w:r>
        <w:tab/>
      </w:r>
      <w:r>
        <w:tab/>
      </w:r>
      <w:r>
        <w:tab/>
      </w:r>
    </w:p>
    <w:p w:rsidR="008262A6" w:rsidRPr="004332FE" w:rsidRDefault="008262A6" w:rsidP="008262A6">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3540" w:hanging="3540"/>
        <w:rPr>
          <w:b/>
          <w:sz w:val="24"/>
          <w:szCs w:val="24"/>
        </w:rPr>
      </w:pPr>
      <w:r w:rsidRPr="004332FE">
        <w:rPr>
          <w:b/>
          <w:sz w:val="24"/>
          <w:szCs w:val="24"/>
        </w:rPr>
        <w:t>C</w:t>
      </w:r>
      <w:r>
        <w:rPr>
          <w:b/>
          <w:sz w:val="24"/>
          <w:szCs w:val="24"/>
        </w:rPr>
        <w:t>andidature</w:t>
      </w:r>
    </w:p>
    <w:p w:rsidR="008262A6" w:rsidRDefault="008262A6" w:rsidP="008262A6">
      <w:pPr>
        <w:spacing w:after="0" w:line="240" w:lineRule="auto"/>
        <w:ind w:left="3540" w:hanging="3540"/>
        <w:rPr>
          <w:b/>
          <w:i/>
          <w:color w:val="8496B0" w:themeColor="text2" w:themeTint="99"/>
        </w:rPr>
      </w:pPr>
    </w:p>
    <w:p w:rsidR="008262A6" w:rsidRPr="00F40A68" w:rsidRDefault="008262A6" w:rsidP="008262A6">
      <w:pPr>
        <w:spacing w:after="0" w:line="240" w:lineRule="auto"/>
        <w:ind w:left="3540" w:hanging="3540"/>
        <w:rPr>
          <w:rFonts w:ascii="Calibri" w:hAnsi="Calibri"/>
          <w:b/>
          <w:color w:val="262626" w:themeColor="text1" w:themeTint="D9"/>
        </w:rPr>
      </w:pPr>
      <w:r w:rsidRPr="00F40A68">
        <w:rPr>
          <w:rFonts w:ascii="Calibri" w:hAnsi="Calibri"/>
          <w:b/>
          <w:color w:val="262626" w:themeColor="text1" w:themeTint="D9"/>
        </w:rPr>
        <w:t>Les documents mentionnés ci-après devront impérativement être joints à la candidature susvisée :</w:t>
      </w:r>
    </w:p>
    <w:p w:rsidR="008262A6" w:rsidRPr="00F40A68" w:rsidRDefault="008262A6" w:rsidP="008262A6">
      <w:pPr>
        <w:spacing w:after="0" w:line="240" w:lineRule="auto"/>
        <w:ind w:left="3540" w:hanging="3540"/>
        <w:rPr>
          <w:rFonts w:ascii="Calibri" w:hAnsi="Calibri"/>
          <w:b/>
          <w:i/>
          <w:color w:val="262626" w:themeColor="text1" w:themeTint="D9"/>
        </w:rPr>
      </w:pPr>
    </w:p>
    <w:p w:rsidR="008262A6" w:rsidRPr="00641771" w:rsidRDefault="008262A6" w:rsidP="008262A6">
      <w:pPr>
        <w:pStyle w:val="Paragraphedeliste"/>
        <w:numPr>
          <w:ilvl w:val="0"/>
          <w:numId w:val="3"/>
        </w:numPr>
        <w:rPr>
          <w:color w:val="262626" w:themeColor="text1" w:themeTint="D9"/>
        </w:rPr>
      </w:pPr>
      <w:r w:rsidRPr="00641771">
        <w:rPr>
          <w:color w:val="262626" w:themeColor="text1" w:themeTint="D9"/>
        </w:rPr>
        <w:t>Une lettre de motivation ;</w:t>
      </w:r>
    </w:p>
    <w:p w:rsidR="008262A6" w:rsidRPr="00641771" w:rsidRDefault="008262A6" w:rsidP="008262A6">
      <w:pPr>
        <w:pStyle w:val="Paragraphedeliste"/>
        <w:numPr>
          <w:ilvl w:val="0"/>
          <w:numId w:val="3"/>
        </w:numPr>
        <w:rPr>
          <w:color w:val="262626" w:themeColor="text1" w:themeTint="D9"/>
        </w:rPr>
      </w:pPr>
      <w:r w:rsidRPr="00641771">
        <w:rPr>
          <w:color w:val="262626" w:themeColor="text1" w:themeTint="D9"/>
        </w:rPr>
        <w:t>Un curriculum vitae détaillé ;</w:t>
      </w:r>
    </w:p>
    <w:p w:rsidR="008262A6" w:rsidRDefault="008262A6" w:rsidP="008262A6">
      <w:pPr>
        <w:pStyle w:val="Paragraphedeliste"/>
        <w:numPr>
          <w:ilvl w:val="0"/>
          <w:numId w:val="3"/>
        </w:numPr>
        <w:rPr>
          <w:color w:val="262626" w:themeColor="text1" w:themeTint="D9"/>
        </w:rPr>
      </w:pPr>
      <w:r w:rsidRPr="00641771">
        <w:rPr>
          <w:color w:val="262626" w:themeColor="text1" w:themeTint="D9"/>
        </w:rPr>
        <w:t>Un</w:t>
      </w:r>
      <w:r>
        <w:rPr>
          <w:color w:val="262626" w:themeColor="text1" w:themeTint="D9"/>
        </w:rPr>
        <w:t xml:space="preserve"> extrait de casier judiciaire (de date récente) destiné au C.P.A.S dans le Cadre du présent recrutement ;</w:t>
      </w:r>
    </w:p>
    <w:p w:rsidR="008262A6" w:rsidRDefault="008262A6" w:rsidP="008262A6">
      <w:pPr>
        <w:pStyle w:val="Paragraphedeliste"/>
        <w:numPr>
          <w:ilvl w:val="0"/>
          <w:numId w:val="3"/>
        </w:numPr>
        <w:rPr>
          <w:color w:val="262626" w:themeColor="text1" w:themeTint="D9"/>
        </w:rPr>
      </w:pPr>
      <w:r w:rsidRPr="00073521">
        <w:rPr>
          <w:color w:val="262626" w:themeColor="text1" w:themeTint="D9"/>
        </w:rPr>
        <w:t xml:space="preserve">Une copie des certificats, diplômes ou autres titres requis dans le cadre du présent recrutement. </w:t>
      </w:r>
    </w:p>
    <w:p w:rsidR="008262A6" w:rsidRDefault="008262A6" w:rsidP="008262A6">
      <w:pPr>
        <w:rPr>
          <w:rFonts w:ascii="Calibri" w:hAnsi="Calibri"/>
        </w:rPr>
      </w:pPr>
      <w:r>
        <w:rPr>
          <w:rFonts w:ascii="Calibri" w:hAnsi="Calibri"/>
        </w:rPr>
        <w:t>Les candidatures doivent</w:t>
      </w:r>
      <w:r w:rsidRPr="00AD1419">
        <w:rPr>
          <w:rFonts w:ascii="Calibri" w:hAnsi="Calibri"/>
        </w:rPr>
        <w:t xml:space="preserve"> </w:t>
      </w:r>
      <w:r>
        <w:rPr>
          <w:rFonts w:ascii="Calibri" w:hAnsi="Calibri"/>
        </w:rPr>
        <w:t>être adressées</w:t>
      </w:r>
      <w:r w:rsidRPr="00AD1419">
        <w:rPr>
          <w:rFonts w:ascii="Calibri" w:hAnsi="Calibri"/>
        </w:rPr>
        <w:t xml:space="preserve"> pour </w:t>
      </w:r>
      <w:proofErr w:type="gramStart"/>
      <w:r w:rsidRPr="00AD1419">
        <w:rPr>
          <w:rFonts w:ascii="Calibri" w:hAnsi="Calibri"/>
        </w:rPr>
        <w:t xml:space="preserve">le </w:t>
      </w:r>
      <w:r>
        <w:rPr>
          <w:rFonts w:ascii="Calibri" w:hAnsi="Calibri"/>
        </w:rPr>
        <w:t xml:space="preserve"> </w:t>
      </w:r>
      <w:r>
        <w:rPr>
          <w:rFonts w:ascii="Calibri" w:hAnsi="Calibri"/>
          <w:b/>
        </w:rPr>
        <w:t>30</w:t>
      </w:r>
      <w:proofErr w:type="gramEnd"/>
      <w:r>
        <w:rPr>
          <w:rFonts w:ascii="Calibri" w:hAnsi="Calibri"/>
          <w:b/>
        </w:rPr>
        <w:t xml:space="preserve"> octobre 2022</w:t>
      </w:r>
      <w:r w:rsidRPr="009F7EE8">
        <w:rPr>
          <w:rFonts w:ascii="Calibri" w:hAnsi="Calibri"/>
          <w:b/>
        </w:rPr>
        <w:t xml:space="preserve"> au plus tard</w:t>
      </w:r>
      <w:r w:rsidRPr="00AD1419">
        <w:rPr>
          <w:rFonts w:ascii="Calibri" w:hAnsi="Calibri"/>
        </w:rPr>
        <w:t xml:space="preserve"> (cachet de la poste faisant foi) au :</w:t>
      </w:r>
    </w:p>
    <w:p w:rsidR="008262A6" w:rsidRDefault="008262A6" w:rsidP="008262A6">
      <w:pPr>
        <w:rPr>
          <w:rFonts w:ascii="Calibri" w:hAnsi="Calibri"/>
          <w:b/>
        </w:rPr>
      </w:pPr>
      <w:r w:rsidRPr="00AD1419">
        <w:rPr>
          <w:rFonts w:ascii="Calibri" w:hAnsi="Calibri"/>
          <w:b/>
        </w:rPr>
        <w:t>CPAS de HANNUT- Monsieur Pol OTER, Président, Rue de l’</w:t>
      </w:r>
      <w:proofErr w:type="spellStart"/>
      <w:r w:rsidRPr="00AD1419">
        <w:rPr>
          <w:rFonts w:ascii="Calibri" w:hAnsi="Calibri"/>
          <w:b/>
        </w:rPr>
        <w:t>Aîte</w:t>
      </w:r>
      <w:proofErr w:type="spellEnd"/>
      <w:r w:rsidRPr="00AD1419">
        <w:rPr>
          <w:rFonts w:ascii="Calibri" w:hAnsi="Calibri"/>
          <w:b/>
        </w:rPr>
        <w:t>, 3 à 4280 HANNUT</w:t>
      </w:r>
    </w:p>
    <w:p w:rsidR="008262A6" w:rsidRPr="00641771" w:rsidRDefault="008262A6" w:rsidP="008262A6">
      <w:pPr>
        <w:spacing w:after="0"/>
        <w:rPr>
          <w:rFonts w:ascii="Calibri" w:hAnsi="Calibri"/>
        </w:rPr>
      </w:pPr>
      <w:r w:rsidRPr="00AD1419">
        <w:rPr>
          <w:rFonts w:ascii="Calibri" w:hAnsi="Calibri"/>
          <w:sz w:val="20"/>
          <w:szCs w:val="20"/>
        </w:rPr>
        <w:t>-</w:t>
      </w:r>
      <w:r w:rsidRPr="00641771">
        <w:rPr>
          <w:rFonts w:ascii="Calibri" w:hAnsi="Calibri"/>
        </w:rPr>
        <w:t>Soit par pli recommandé (date de la poste faisant foi)</w:t>
      </w:r>
    </w:p>
    <w:p w:rsidR="008262A6" w:rsidRPr="00641771" w:rsidRDefault="008262A6" w:rsidP="008262A6">
      <w:pPr>
        <w:spacing w:after="0" w:line="240" w:lineRule="auto"/>
        <w:rPr>
          <w:rFonts w:ascii="Calibri" w:hAnsi="Calibri"/>
        </w:rPr>
      </w:pPr>
      <w:r w:rsidRPr="00641771">
        <w:rPr>
          <w:rFonts w:ascii="Calibri" w:hAnsi="Calibri"/>
        </w:rPr>
        <w:t>-Soit par courrier électronique (documents scannées) à l’adresse « </w:t>
      </w:r>
      <w:r>
        <w:rPr>
          <w:rFonts w:ascii="Calibri" w:hAnsi="Calibri"/>
        </w:rPr>
        <w:t>info</w:t>
      </w:r>
      <w:r w:rsidRPr="00641771">
        <w:rPr>
          <w:rFonts w:ascii="Calibri" w:hAnsi="Calibri"/>
        </w:rPr>
        <w:t>@cpashannut.be »</w:t>
      </w:r>
    </w:p>
    <w:p w:rsidR="008262A6" w:rsidRDefault="008262A6" w:rsidP="008262A6">
      <w:pPr>
        <w:spacing w:after="0" w:line="240" w:lineRule="auto"/>
        <w:rPr>
          <w:rFonts w:ascii="Calibri" w:hAnsi="Calibri"/>
          <w:b/>
        </w:rPr>
      </w:pPr>
      <w:r w:rsidRPr="00641771">
        <w:rPr>
          <w:rFonts w:ascii="Calibri" w:hAnsi="Calibri"/>
        </w:rPr>
        <w:t>-Soit par remise contre récépissé au service du personnel pendant les heures d’ouverture</w:t>
      </w:r>
      <w:r w:rsidRPr="00641771">
        <w:rPr>
          <w:rFonts w:ascii="Calibri" w:hAnsi="Calibri"/>
          <w:b/>
        </w:rPr>
        <w:t>.</w:t>
      </w:r>
    </w:p>
    <w:p w:rsidR="008262A6" w:rsidRDefault="008262A6" w:rsidP="008262A6">
      <w:pPr>
        <w:spacing w:after="0" w:line="240" w:lineRule="auto"/>
        <w:rPr>
          <w:rFonts w:ascii="Calibri" w:hAnsi="Calibri"/>
          <w:b/>
        </w:rPr>
      </w:pPr>
    </w:p>
    <w:p w:rsidR="008262A6" w:rsidRPr="00641771" w:rsidRDefault="008262A6" w:rsidP="008262A6">
      <w:pPr>
        <w:spacing w:after="0" w:line="240" w:lineRule="auto"/>
        <w:rPr>
          <w:rFonts w:ascii="Calibri" w:hAnsi="Calibri"/>
          <w:b/>
        </w:rPr>
      </w:pPr>
    </w:p>
    <w:p w:rsidR="008262A6" w:rsidRPr="00F40A68" w:rsidRDefault="008262A6" w:rsidP="008262A6">
      <w:pPr>
        <w:spacing w:after="0" w:line="240" w:lineRule="auto"/>
        <w:rPr>
          <w:rFonts w:ascii="Calibri" w:hAnsi="Calibri"/>
          <w:i/>
          <w:color w:val="262626" w:themeColor="text1" w:themeTint="D9"/>
        </w:rPr>
      </w:pPr>
      <w:r w:rsidRPr="00F40A68">
        <w:rPr>
          <w:rFonts w:ascii="Calibri" w:hAnsi="Calibri"/>
          <w:b/>
        </w:rPr>
        <w:t xml:space="preserve">Les candidatures incomplètes à la date du </w:t>
      </w:r>
      <w:r>
        <w:rPr>
          <w:rFonts w:ascii="Calibri" w:hAnsi="Calibri"/>
          <w:b/>
        </w:rPr>
        <w:t>30 octobre 2022</w:t>
      </w:r>
      <w:r w:rsidRPr="00F40A68">
        <w:rPr>
          <w:rFonts w:ascii="Calibri" w:hAnsi="Calibri"/>
          <w:b/>
        </w:rPr>
        <w:t xml:space="preserve"> ne seront pas prises en considération pour la </w:t>
      </w:r>
      <w:r>
        <w:rPr>
          <w:rFonts w:ascii="Calibri" w:hAnsi="Calibri"/>
          <w:b/>
        </w:rPr>
        <w:t>sélecti</w:t>
      </w:r>
      <w:r w:rsidRPr="00F40A68">
        <w:rPr>
          <w:rFonts w:ascii="Calibri" w:hAnsi="Calibri"/>
          <w:b/>
        </w:rPr>
        <w:t>on.</w:t>
      </w:r>
    </w:p>
    <w:p w:rsidR="001179A3" w:rsidRDefault="001179A3"/>
    <w:sectPr w:rsidR="001179A3" w:rsidSect="00EE3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55C60"/>
    <w:multiLevelType w:val="hybridMultilevel"/>
    <w:tmpl w:val="C1F0BDAA"/>
    <w:lvl w:ilvl="0" w:tplc="0042321C">
      <w:start w:val="4"/>
      <w:numFmt w:val="bullet"/>
      <w:lvlText w:val="-"/>
      <w:lvlJc w:val="left"/>
      <w:pPr>
        <w:ind w:left="720" w:hanging="360"/>
      </w:pPr>
      <w:rPr>
        <w:rFonts w:ascii="Calibri" w:eastAsia="Times New Roman"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620E97"/>
    <w:multiLevelType w:val="hybridMultilevel"/>
    <w:tmpl w:val="A948D2B4"/>
    <w:lvl w:ilvl="0" w:tplc="43020B54">
      <w:start w:val="9"/>
      <w:numFmt w:val="bullet"/>
      <w:lvlText w:val="-"/>
      <w:lvlJc w:val="left"/>
      <w:pPr>
        <w:ind w:left="720" w:hanging="360"/>
      </w:pPr>
      <w:rPr>
        <w:rFonts w:ascii="Calibri" w:eastAsia="Arial" w:hAnsi="Calibri" w:cs="Times New Roman" w:hint="default"/>
      </w:rPr>
    </w:lvl>
    <w:lvl w:ilvl="1" w:tplc="080C0003" w:tentative="1">
      <w:start w:val="1"/>
      <w:numFmt w:val="bullet"/>
      <w:lvlText w:val="o"/>
      <w:lvlJc w:val="left"/>
      <w:pPr>
        <w:ind w:left="1764" w:hanging="360"/>
      </w:pPr>
      <w:rPr>
        <w:rFonts w:ascii="Courier New" w:hAnsi="Courier New" w:cs="Courier New" w:hint="default"/>
      </w:rPr>
    </w:lvl>
    <w:lvl w:ilvl="2" w:tplc="080C0005" w:tentative="1">
      <w:start w:val="1"/>
      <w:numFmt w:val="bullet"/>
      <w:lvlText w:val=""/>
      <w:lvlJc w:val="left"/>
      <w:pPr>
        <w:ind w:left="2484" w:hanging="360"/>
      </w:pPr>
      <w:rPr>
        <w:rFonts w:ascii="Wingdings" w:hAnsi="Wingdings" w:hint="default"/>
      </w:rPr>
    </w:lvl>
    <w:lvl w:ilvl="3" w:tplc="080C0001" w:tentative="1">
      <w:start w:val="1"/>
      <w:numFmt w:val="bullet"/>
      <w:lvlText w:val=""/>
      <w:lvlJc w:val="left"/>
      <w:pPr>
        <w:ind w:left="3204" w:hanging="360"/>
      </w:pPr>
      <w:rPr>
        <w:rFonts w:ascii="Symbol" w:hAnsi="Symbol" w:hint="default"/>
      </w:rPr>
    </w:lvl>
    <w:lvl w:ilvl="4" w:tplc="080C0003" w:tentative="1">
      <w:start w:val="1"/>
      <w:numFmt w:val="bullet"/>
      <w:lvlText w:val="o"/>
      <w:lvlJc w:val="left"/>
      <w:pPr>
        <w:ind w:left="3924" w:hanging="360"/>
      </w:pPr>
      <w:rPr>
        <w:rFonts w:ascii="Courier New" w:hAnsi="Courier New" w:cs="Courier New" w:hint="default"/>
      </w:rPr>
    </w:lvl>
    <w:lvl w:ilvl="5" w:tplc="080C0005" w:tentative="1">
      <w:start w:val="1"/>
      <w:numFmt w:val="bullet"/>
      <w:lvlText w:val=""/>
      <w:lvlJc w:val="left"/>
      <w:pPr>
        <w:ind w:left="4644" w:hanging="360"/>
      </w:pPr>
      <w:rPr>
        <w:rFonts w:ascii="Wingdings" w:hAnsi="Wingdings" w:hint="default"/>
      </w:rPr>
    </w:lvl>
    <w:lvl w:ilvl="6" w:tplc="080C0001" w:tentative="1">
      <w:start w:val="1"/>
      <w:numFmt w:val="bullet"/>
      <w:lvlText w:val=""/>
      <w:lvlJc w:val="left"/>
      <w:pPr>
        <w:ind w:left="5364" w:hanging="360"/>
      </w:pPr>
      <w:rPr>
        <w:rFonts w:ascii="Symbol" w:hAnsi="Symbol" w:hint="default"/>
      </w:rPr>
    </w:lvl>
    <w:lvl w:ilvl="7" w:tplc="080C0003" w:tentative="1">
      <w:start w:val="1"/>
      <w:numFmt w:val="bullet"/>
      <w:lvlText w:val="o"/>
      <w:lvlJc w:val="left"/>
      <w:pPr>
        <w:ind w:left="6084" w:hanging="360"/>
      </w:pPr>
      <w:rPr>
        <w:rFonts w:ascii="Courier New" w:hAnsi="Courier New" w:cs="Courier New" w:hint="default"/>
      </w:rPr>
    </w:lvl>
    <w:lvl w:ilvl="8" w:tplc="080C0005" w:tentative="1">
      <w:start w:val="1"/>
      <w:numFmt w:val="bullet"/>
      <w:lvlText w:val=""/>
      <w:lvlJc w:val="left"/>
      <w:pPr>
        <w:ind w:left="6804" w:hanging="360"/>
      </w:pPr>
      <w:rPr>
        <w:rFonts w:ascii="Wingdings" w:hAnsi="Wingdings" w:hint="default"/>
      </w:rPr>
    </w:lvl>
  </w:abstractNum>
  <w:abstractNum w:abstractNumId="2" w15:restartNumberingAfterBreak="0">
    <w:nsid w:val="3ACA29E2"/>
    <w:multiLevelType w:val="multilevel"/>
    <w:tmpl w:val="1E34362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73B8225F"/>
    <w:multiLevelType w:val="hybridMultilevel"/>
    <w:tmpl w:val="6624E59A"/>
    <w:lvl w:ilvl="0" w:tplc="D4683026">
      <w:numFmt w:val="bullet"/>
      <w:lvlText w:val=""/>
      <w:lvlJc w:val="left"/>
      <w:pPr>
        <w:ind w:left="785" w:hanging="360"/>
      </w:pPr>
      <w:rPr>
        <w:rFonts w:ascii="Symbol" w:eastAsiaTheme="minorHAnsi" w:hAnsi="Symbol" w:cstheme="minorBidi" w:hint="default"/>
        <w:b/>
        <w:i w:val="0"/>
        <w:color w:val="595959" w:themeColor="text1" w:themeTint="A6"/>
      </w:rPr>
    </w:lvl>
    <w:lvl w:ilvl="1" w:tplc="080C0003">
      <w:start w:val="1"/>
      <w:numFmt w:val="bullet"/>
      <w:lvlText w:val="o"/>
      <w:lvlJc w:val="left"/>
      <w:pPr>
        <w:ind w:left="1363" w:hanging="360"/>
      </w:pPr>
      <w:rPr>
        <w:rFonts w:ascii="Courier New" w:hAnsi="Courier New" w:cs="Courier New" w:hint="default"/>
      </w:rPr>
    </w:lvl>
    <w:lvl w:ilvl="2" w:tplc="080C0005">
      <w:start w:val="1"/>
      <w:numFmt w:val="bullet"/>
      <w:lvlText w:val=""/>
      <w:lvlJc w:val="left"/>
      <w:pPr>
        <w:ind w:left="2061" w:hanging="360"/>
      </w:pPr>
      <w:rPr>
        <w:rFonts w:ascii="Wingdings" w:hAnsi="Wingdings" w:hint="default"/>
      </w:rPr>
    </w:lvl>
    <w:lvl w:ilvl="3" w:tplc="080C0001">
      <w:start w:val="1"/>
      <w:numFmt w:val="bullet"/>
      <w:lvlText w:val=""/>
      <w:lvlJc w:val="left"/>
      <w:pPr>
        <w:ind w:left="2803" w:hanging="360"/>
      </w:pPr>
      <w:rPr>
        <w:rFonts w:ascii="Symbol" w:hAnsi="Symbol" w:hint="default"/>
      </w:rPr>
    </w:lvl>
    <w:lvl w:ilvl="4" w:tplc="080C0003">
      <w:start w:val="1"/>
      <w:numFmt w:val="bullet"/>
      <w:lvlText w:val="o"/>
      <w:lvlJc w:val="left"/>
      <w:pPr>
        <w:ind w:left="3523" w:hanging="360"/>
      </w:pPr>
      <w:rPr>
        <w:rFonts w:ascii="Courier New" w:hAnsi="Courier New" w:cs="Courier New" w:hint="default"/>
      </w:rPr>
    </w:lvl>
    <w:lvl w:ilvl="5" w:tplc="080C0005">
      <w:start w:val="1"/>
      <w:numFmt w:val="bullet"/>
      <w:lvlText w:val=""/>
      <w:lvlJc w:val="left"/>
      <w:pPr>
        <w:ind w:left="4243" w:hanging="360"/>
      </w:pPr>
      <w:rPr>
        <w:rFonts w:ascii="Wingdings" w:hAnsi="Wingdings" w:hint="default"/>
      </w:rPr>
    </w:lvl>
    <w:lvl w:ilvl="6" w:tplc="080C0001">
      <w:start w:val="1"/>
      <w:numFmt w:val="bullet"/>
      <w:lvlText w:val=""/>
      <w:lvlJc w:val="left"/>
      <w:pPr>
        <w:ind w:left="4963" w:hanging="360"/>
      </w:pPr>
      <w:rPr>
        <w:rFonts w:ascii="Symbol" w:hAnsi="Symbol" w:hint="default"/>
      </w:rPr>
    </w:lvl>
    <w:lvl w:ilvl="7" w:tplc="080C0003">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A6"/>
    <w:rsid w:val="001179A3"/>
    <w:rsid w:val="001A61D9"/>
    <w:rsid w:val="008262A6"/>
    <w:rsid w:val="00E65E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BA55-93A9-4D24-92B7-6A840DC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2A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8262A6"/>
    <w:pPr>
      <w:spacing w:after="0" w:line="240" w:lineRule="auto"/>
      <w:jc w:val="both"/>
    </w:pPr>
    <w:rPr>
      <w:rFonts w:ascii="Times New Roman" w:eastAsia="Times New Roman" w:hAnsi="Times New Roman" w:cs="Times New Roman"/>
      <w:sz w:val="20"/>
      <w:szCs w:val="20"/>
      <w:lang w:val="fr-FR" w:eastAsia="fr-FR"/>
    </w:rPr>
  </w:style>
  <w:style w:type="character" w:customStyle="1" w:styleId="Corpsdetexte2Car">
    <w:name w:val="Corps de texte 2 Car"/>
    <w:basedOn w:val="Policepardfaut"/>
    <w:link w:val="Corpsdetexte2"/>
    <w:rsid w:val="008262A6"/>
    <w:rPr>
      <w:rFonts w:ascii="Times New Roman" w:eastAsia="Times New Roman" w:hAnsi="Times New Roman" w:cs="Times New Roman"/>
      <w:sz w:val="20"/>
      <w:szCs w:val="20"/>
      <w:lang w:val="fr-FR" w:eastAsia="fr-FR"/>
    </w:rPr>
  </w:style>
  <w:style w:type="paragraph" w:styleId="Paragraphedeliste">
    <w:name w:val="List Paragraph"/>
    <w:basedOn w:val="Normal"/>
    <w:qFormat/>
    <w:rsid w:val="008262A6"/>
    <w:pPr>
      <w:spacing w:after="0" w:line="240" w:lineRule="auto"/>
      <w:ind w:left="720"/>
    </w:pPr>
    <w:rPr>
      <w:rFonts w:ascii="Calibri" w:eastAsia="Calibri" w:hAnsi="Calibri" w:cs="Times New Roman"/>
      <w:lang w:eastAsia="fr-BE"/>
    </w:rPr>
  </w:style>
  <w:style w:type="paragraph" w:styleId="Sansinterligne">
    <w:name w:val="No Spacing"/>
    <w:qFormat/>
    <w:rsid w:val="008262A6"/>
    <w:pPr>
      <w:spacing w:after="0" w:line="240" w:lineRule="auto"/>
    </w:pPr>
    <w:rPr>
      <w:rFonts w:ascii="Arial" w:eastAsia="Arial" w:hAnsi="Arial" w:cs="Times New Roman"/>
    </w:rPr>
  </w:style>
  <w:style w:type="paragraph" w:customStyle="1" w:styleId="Standard">
    <w:name w:val="Standard"/>
    <w:rsid w:val="008262A6"/>
    <w:pPr>
      <w:suppressAutoHyphens/>
      <w:autoSpaceDN w:val="0"/>
      <w:spacing w:after="200" w:line="276" w:lineRule="auto"/>
      <w:textAlignment w:val="baseline"/>
    </w:pPr>
    <w:rPr>
      <w:rFonts w:ascii="Times New Roman" w:eastAsia="Arial Unicode MS"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8135</Characters>
  <Application>Microsoft Office Word</Application>
  <DocSecurity>4</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Lazzari</dc:creator>
  <cp:keywords/>
  <dc:description/>
  <cp:lastModifiedBy>Mélanie Lazzari</cp:lastModifiedBy>
  <cp:revision>2</cp:revision>
  <dcterms:created xsi:type="dcterms:W3CDTF">2022-09-22T13:33:00Z</dcterms:created>
  <dcterms:modified xsi:type="dcterms:W3CDTF">2022-09-22T13:33:00Z</dcterms:modified>
</cp:coreProperties>
</file>